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4306" w:rsidRPr="005A4306" w:rsidRDefault="005A4306" w:rsidP="005A4306">
      <w:pPr>
        <w:spacing w:after="0" w:line="240" w:lineRule="auto"/>
        <w:jc w:val="center"/>
        <w:rPr>
          <w:rFonts w:ascii="Arial" w:eastAsia="Times New Roman" w:hAnsi="Arial" w:cs="Arial"/>
          <w:sz w:val="24"/>
          <w:szCs w:val="24"/>
          <w:lang w:eastAsia="de-DE"/>
        </w:rPr>
      </w:pPr>
      <w:r w:rsidRPr="005A4306">
        <w:rPr>
          <w:rFonts w:ascii="Arial" w:eastAsia="Times New Roman" w:hAnsi="Arial" w:cs="Arial"/>
          <w:noProof/>
          <w:sz w:val="24"/>
          <w:szCs w:val="24"/>
          <w:lang w:eastAsia="de-DE"/>
        </w:rPr>
        <w:drawing>
          <wp:inline distT="0" distB="0" distL="0" distR="0">
            <wp:extent cx="2857500" cy="1879558"/>
            <wp:effectExtent l="0" t="0" r="0" b="6985"/>
            <wp:docPr id="2" name="Grafik 2" descr="https://aloe-mallorca.com/blog/wp-content/uploads/2022/06/Laminaria-Ochroleuc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aloe-mallorca.com/blog/wp-content/uploads/2022/06/Laminaria-Ochroleuca.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888714" cy="1900089"/>
                    </a:xfrm>
                    <a:prstGeom prst="rect">
                      <a:avLst/>
                    </a:prstGeom>
                    <a:noFill/>
                    <a:ln>
                      <a:noFill/>
                    </a:ln>
                  </pic:spPr>
                </pic:pic>
              </a:graphicData>
            </a:graphic>
          </wp:inline>
        </w:drawing>
      </w:r>
      <w:bookmarkStart w:id="0" w:name="_GoBack"/>
      <w:bookmarkEnd w:id="0"/>
    </w:p>
    <w:p w:rsidR="005A4306" w:rsidRPr="005A4306" w:rsidRDefault="005A4306" w:rsidP="005A4306">
      <w:pPr>
        <w:spacing w:after="0" w:line="240" w:lineRule="auto"/>
        <w:jc w:val="center"/>
        <w:rPr>
          <w:rFonts w:ascii="Arial" w:eastAsia="Times New Roman" w:hAnsi="Arial" w:cs="Arial"/>
          <w:sz w:val="24"/>
          <w:szCs w:val="24"/>
          <w:lang w:eastAsia="de-DE"/>
        </w:rPr>
      </w:pPr>
      <w:r w:rsidRPr="005A4306">
        <w:rPr>
          <w:rFonts w:ascii="Arial" w:eastAsia="Times New Roman" w:hAnsi="Arial" w:cs="Arial"/>
          <w:sz w:val="24"/>
          <w:szCs w:val="24"/>
          <w:lang w:eastAsia="de-DE"/>
        </w:rPr>
        <w:t>Laminaria Ochroleuca Alge</w:t>
      </w:r>
    </w:p>
    <w:p w:rsidR="005A4306" w:rsidRPr="005A4306" w:rsidRDefault="005A4306" w:rsidP="005A4306">
      <w:pPr>
        <w:spacing w:before="100" w:beforeAutospacing="1" w:after="100" w:afterAutospacing="1" w:line="240" w:lineRule="auto"/>
        <w:rPr>
          <w:rFonts w:ascii="Arial" w:eastAsia="Times New Roman" w:hAnsi="Arial" w:cs="Arial"/>
          <w:sz w:val="24"/>
          <w:szCs w:val="24"/>
          <w:lang w:eastAsia="de-DE"/>
        </w:rPr>
      </w:pPr>
      <w:r w:rsidRPr="005A4306">
        <w:rPr>
          <w:rFonts w:ascii="Arial" w:eastAsia="Times New Roman" w:hAnsi="Arial" w:cs="Arial"/>
          <w:b/>
          <w:bCs/>
          <w:sz w:val="24"/>
          <w:szCs w:val="24"/>
          <w:lang w:eastAsia="de-DE"/>
        </w:rPr>
        <w:t xml:space="preserve">Algen gelten in der Beauty-Forschung gerade als die interessanteste Zutat: Sie straffen die Haut, spenden ihr Feuchtigkeit und sollen sogar den Alterungsprozess verlangsamen. Die wichtigsten Fakten zu </w:t>
      </w:r>
      <w:proofErr w:type="spellStart"/>
      <w:r w:rsidRPr="005A4306">
        <w:rPr>
          <w:rFonts w:ascii="Arial" w:eastAsia="Times New Roman" w:hAnsi="Arial" w:cs="Arial"/>
          <w:b/>
          <w:bCs/>
          <w:sz w:val="24"/>
          <w:szCs w:val="24"/>
          <w:lang w:eastAsia="de-DE"/>
        </w:rPr>
        <w:t>Antileukine</w:t>
      </w:r>
      <w:proofErr w:type="spellEnd"/>
      <w:r w:rsidRPr="005A4306">
        <w:rPr>
          <w:rFonts w:ascii="Arial" w:eastAsia="Times New Roman" w:hAnsi="Arial" w:cs="Arial"/>
          <w:b/>
          <w:bCs/>
          <w:sz w:val="24"/>
          <w:szCs w:val="24"/>
          <w:lang w:eastAsia="de-DE"/>
        </w:rPr>
        <w:t xml:space="preserve"> 6 und zur Pflege mit </w:t>
      </w:r>
      <w:proofErr w:type="spellStart"/>
      <w:r w:rsidRPr="005A4306">
        <w:rPr>
          <w:rFonts w:ascii="Arial" w:eastAsia="Times New Roman" w:hAnsi="Arial" w:cs="Arial"/>
          <w:b/>
          <w:bCs/>
          <w:sz w:val="24"/>
          <w:szCs w:val="24"/>
          <w:lang w:eastAsia="de-DE"/>
        </w:rPr>
        <w:t>Meerwert</w:t>
      </w:r>
      <w:proofErr w:type="spellEnd"/>
      <w:r w:rsidRPr="005A4306">
        <w:rPr>
          <w:rFonts w:ascii="Arial" w:eastAsia="Times New Roman" w:hAnsi="Arial" w:cs="Arial"/>
          <w:b/>
          <w:bCs/>
          <w:sz w:val="24"/>
          <w:szCs w:val="24"/>
          <w:lang w:eastAsia="de-DE"/>
        </w:rPr>
        <w:t xml:space="preserve"> erfahrt Ihr in diesem Artikel.</w:t>
      </w:r>
    </w:p>
    <w:p w:rsidR="005A4306" w:rsidRPr="005A4306" w:rsidRDefault="005A4306" w:rsidP="005A4306">
      <w:pPr>
        <w:spacing w:before="100" w:beforeAutospacing="1" w:after="100" w:afterAutospacing="1" w:line="240" w:lineRule="auto"/>
        <w:outlineLvl w:val="2"/>
        <w:rPr>
          <w:rFonts w:ascii="Arial" w:eastAsia="Times New Roman" w:hAnsi="Arial" w:cs="Arial"/>
          <w:b/>
          <w:bCs/>
          <w:sz w:val="27"/>
          <w:szCs w:val="27"/>
          <w:lang w:eastAsia="de-DE"/>
        </w:rPr>
      </w:pPr>
      <w:r w:rsidRPr="005A4306">
        <w:rPr>
          <w:rFonts w:ascii="Arial" w:eastAsia="Times New Roman" w:hAnsi="Arial" w:cs="Arial"/>
          <w:b/>
          <w:bCs/>
          <w:sz w:val="27"/>
          <w:szCs w:val="27"/>
          <w:lang w:eastAsia="de-DE"/>
        </w:rPr>
        <w:t>Warum Laminaria einen großen Mehrwert in Kosmetik bietet</w:t>
      </w:r>
    </w:p>
    <w:p w:rsidR="005A4306" w:rsidRPr="005A4306" w:rsidRDefault="005A4306" w:rsidP="005A4306">
      <w:pPr>
        <w:spacing w:before="100" w:beforeAutospacing="1" w:after="100" w:afterAutospacing="1" w:line="240" w:lineRule="auto"/>
        <w:rPr>
          <w:rFonts w:ascii="Arial" w:eastAsia="Times New Roman" w:hAnsi="Arial" w:cs="Arial"/>
          <w:sz w:val="24"/>
          <w:szCs w:val="24"/>
          <w:lang w:eastAsia="de-DE"/>
        </w:rPr>
      </w:pPr>
      <w:r w:rsidRPr="005A4306">
        <w:rPr>
          <w:rFonts w:ascii="Arial" w:eastAsia="Times New Roman" w:hAnsi="Arial" w:cs="Arial"/>
          <w:sz w:val="24"/>
          <w:szCs w:val="24"/>
          <w:lang w:eastAsia="de-DE"/>
        </w:rPr>
        <w:t xml:space="preserve">Laminaria Ochroleuca ist eine </w:t>
      </w:r>
      <w:hyperlink r:id="rId7" w:history="1">
        <w:r w:rsidRPr="005A4306">
          <w:rPr>
            <w:rFonts w:ascii="Arial" w:eastAsia="Times New Roman" w:hAnsi="Arial" w:cs="Arial"/>
            <w:sz w:val="24"/>
            <w:szCs w:val="24"/>
            <w:lang w:eastAsia="de-DE"/>
          </w:rPr>
          <w:t>Braunalgen</w:t>
        </w:r>
      </w:hyperlink>
      <w:r w:rsidRPr="005A4306">
        <w:rPr>
          <w:rFonts w:ascii="Arial" w:eastAsia="Times New Roman" w:hAnsi="Arial" w:cs="Arial"/>
          <w:sz w:val="24"/>
          <w:szCs w:val="24"/>
          <w:lang w:eastAsia="de-DE"/>
        </w:rPr>
        <w:t xml:space="preserve">-Gattung aus der Ordnung der </w:t>
      </w:r>
      <w:hyperlink r:id="rId8" w:history="1">
        <w:proofErr w:type="spellStart"/>
        <w:r w:rsidRPr="005A4306">
          <w:rPr>
            <w:rFonts w:ascii="Arial" w:eastAsia="Times New Roman" w:hAnsi="Arial" w:cs="Arial"/>
            <w:sz w:val="24"/>
            <w:szCs w:val="24"/>
            <w:lang w:eastAsia="de-DE"/>
          </w:rPr>
          <w:t>Laminariales</w:t>
        </w:r>
        <w:proofErr w:type="spellEnd"/>
      </w:hyperlink>
      <w:r w:rsidRPr="005A4306">
        <w:rPr>
          <w:rFonts w:ascii="Arial" w:eastAsia="Times New Roman" w:hAnsi="Arial" w:cs="Arial"/>
          <w:sz w:val="24"/>
          <w:szCs w:val="24"/>
          <w:lang w:eastAsia="de-DE"/>
        </w:rPr>
        <w:t xml:space="preserve">. Ihre Arten bilden ausgedehnte </w:t>
      </w:r>
      <w:hyperlink r:id="rId9" w:history="1">
        <w:proofErr w:type="spellStart"/>
        <w:r w:rsidRPr="005A4306">
          <w:rPr>
            <w:rFonts w:ascii="Arial" w:eastAsia="Times New Roman" w:hAnsi="Arial" w:cs="Arial"/>
            <w:sz w:val="24"/>
            <w:szCs w:val="24"/>
            <w:lang w:eastAsia="de-DE"/>
          </w:rPr>
          <w:t>Tangwälder</w:t>
        </w:r>
        <w:proofErr w:type="spellEnd"/>
      </w:hyperlink>
      <w:r w:rsidRPr="005A4306">
        <w:rPr>
          <w:rFonts w:ascii="Arial" w:eastAsia="Times New Roman" w:hAnsi="Arial" w:cs="Arial"/>
          <w:sz w:val="24"/>
          <w:szCs w:val="24"/>
          <w:lang w:eastAsia="de-DE"/>
        </w:rPr>
        <w:t xml:space="preserve"> an den Küsten von Nord- und Südatlantik sowie Nordpazifik. Sie werden zur Gewinnung von </w:t>
      </w:r>
      <w:hyperlink r:id="rId10" w:history="1">
        <w:proofErr w:type="spellStart"/>
        <w:r w:rsidRPr="005A4306">
          <w:rPr>
            <w:rFonts w:ascii="Arial" w:eastAsia="Times New Roman" w:hAnsi="Arial" w:cs="Arial"/>
            <w:sz w:val="24"/>
            <w:szCs w:val="24"/>
            <w:lang w:eastAsia="de-DE"/>
          </w:rPr>
          <w:t>Alginat</w:t>
        </w:r>
        <w:proofErr w:type="spellEnd"/>
      </w:hyperlink>
      <w:r w:rsidRPr="005A4306">
        <w:rPr>
          <w:rFonts w:ascii="Arial" w:eastAsia="Times New Roman" w:hAnsi="Arial" w:cs="Arial"/>
          <w:sz w:val="24"/>
          <w:szCs w:val="24"/>
          <w:lang w:eastAsia="de-DE"/>
        </w:rPr>
        <w:t xml:space="preserve"> wirtschaftlich genutzt. Braunalgen sehen ganz unterschiedlich aus. Manche Arten sind bloß mikroskopisch kleine Zellfäden, andere bilden meterlange </w:t>
      </w:r>
      <w:proofErr w:type="spellStart"/>
      <w:r w:rsidRPr="005A4306">
        <w:rPr>
          <w:rFonts w:ascii="Arial" w:eastAsia="Times New Roman" w:hAnsi="Arial" w:cs="Arial"/>
          <w:sz w:val="24"/>
          <w:szCs w:val="24"/>
          <w:lang w:eastAsia="de-DE"/>
        </w:rPr>
        <w:t>Tangwälder</w:t>
      </w:r>
      <w:proofErr w:type="spellEnd"/>
      <w:r w:rsidRPr="005A4306">
        <w:rPr>
          <w:rFonts w:ascii="Arial" w:eastAsia="Times New Roman" w:hAnsi="Arial" w:cs="Arial"/>
          <w:sz w:val="24"/>
          <w:szCs w:val="24"/>
          <w:lang w:eastAsia="de-DE"/>
        </w:rPr>
        <w:t xml:space="preserve"> im Wasser. Für die Kosmetikindustrie besonders interessant: die Laminaria </w:t>
      </w:r>
      <w:proofErr w:type="spellStart"/>
      <w:r w:rsidRPr="005A4306">
        <w:rPr>
          <w:rFonts w:ascii="Arial" w:eastAsia="Times New Roman" w:hAnsi="Arial" w:cs="Arial"/>
          <w:sz w:val="24"/>
          <w:szCs w:val="24"/>
          <w:lang w:eastAsia="de-DE"/>
        </w:rPr>
        <w:t>ochroleuca</w:t>
      </w:r>
      <w:proofErr w:type="spellEnd"/>
      <w:r w:rsidRPr="005A4306">
        <w:rPr>
          <w:rFonts w:ascii="Arial" w:eastAsia="Times New Roman" w:hAnsi="Arial" w:cs="Arial"/>
          <w:sz w:val="24"/>
          <w:szCs w:val="24"/>
          <w:lang w:eastAsia="de-DE"/>
        </w:rPr>
        <w:t>, eine auch in der Nord- und Ostsee heimische Art. Sie trotzt der Brandung, indem sie sich selbst strafft, und enthält einen hohen Anteil der Spurenelemente Kupfer und Mangan. Beide stärken das Immunsystem und hemmen Entzündungsbotenstoffe – ideal zur Pflege von sensibler und unreiner Haut.</w:t>
      </w:r>
    </w:p>
    <w:p w:rsidR="005A4306" w:rsidRPr="005A4306" w:rsidRDefault="005A4306" w:rsidP="005A4306">
      <w:pPr>
        <w:spacing w:before="100" w:beforeAutospacing="1" w:after="100" w:afterAutospacing="1" w:line="240" w:lineRule="auto"/>
        <w:rPr>
          <w:rFonts w:ascii="Arial" w:eastAsia="Times New Roman" w:hAnsi="Arial" w:cs="Arial"/>
          <w:sz w:val="24"/>
          <w:szCs w:val="24"/>
          <w:lang w:eastAsia="de-DE"/>
        </w:rPr>
      </w:pPr>
      <w:r w:rsidRPr="005A4306">
        <w:rPr>
          <w:rFonts w:ascii="Arial" w:eastAsia="Times New Roman" w:hAnsi="Arial" w:cs="Arial"/>
          <w:sz w:val="24"/>
          <w:szCs w:val="24"/>
          <w:lang w:eastAsia="de-DE"/>
        </w:rPr>
        <w:t xml:space="preserve">2007 kürte die Sektion Phykologie der </w:t>
      </w:r>
      <w:hyperlink r:id="rId11" w:history="1">
        <w:r w:rsidRPr="005A4306">
          <w:rPr>
            <w:rFonts w:ascii="Arial" w:eastAsia="Times New Roman" w:hAnsi="Arial" w:cs="Arial"/>
            <w:sz w:val="24"/>
            <w:szCs w:val="24"/>
            <w:lang w:eastAsia="de-DE"/>
          </w:rPr>
          <w:t>Deutschen Botanischen Gesellschaft</w:t>
        </w:r>
      </w:hyperlink>
      <w:r w:rsidRPr="005A4306">
        <w:rPr>
          <w:rFonts w:ascii="Arial" w:eastAsia="Times New Roman" w:hAnsi="Arial" w:cs="Arial"/>
          <w:sz w:val="24"/>
          <w:szCs w:val="24"/>
          <w:lang w:eastAsia="de-DE"/>
        </w:rPr>
        <w:t xml:space="preserve"> die Gattung </w:t>
      </w:r>
      <w:r w:rsidRPr="005A4306">
        <w:rPr>
          <w:rFonts w:ascii="Arial" w:eastAsia="Times New Roman" w:hAnsi="Arial" w:cs="Arial"/>
          <w:i/>
          <w:iCs/>
          <w:sz w:val="24"/>
          <w:szCs w:val="24"/>
          <w:lang w:eastAsia="de-DE"/>
        </w:rPr>
        <w:t>Laminaria</w:t>
      </w:r>
      <w:r w:rsidRPr="005A4306">
        <w:rPr>
          <w:rFonts w:ascii="Arial" w:eastAsia="Times New Roman" w:hAnsi="Arial" w:cs="Arial"/>
          <w:sz w:val="24"/>
          <w:szCs w:val="24"/>
          <w:lang w:eastAsia="de-DE"/>
        </w:rPr>
        <w:t xml:space="preserve"> zur ersten </w:t>
      </w:r>
      <w:hyperlink r:id="rId12" w:history="1">
        <w:r w:rsidRPr="005A4306">
          <w:rPr>
            <w:rFonts w:ascii="Arial" w:eastAsia="Times New Roman" w:hAnsi="Arial" w:cs="Arial"/>
            <w:sz w:val="24"/>
            <w:szCs w:val="24"/>
            <w:lang w:eastAsia="de-DE"/>
          </w:rPr>
          <w:t>Alge des Jahres</w:t>
        </w:r>
      </w:hyperlink>
      <w:r w:rsidRPr="005A4306">
        <w:rPr>
          <w:rFonts w:ascii="Arial" w:eastAsia="Times New Roman" w:hAnsi="Arial" w:cs="Arial"/>
          <w:sz w:val="24"/>
          <w:szCs w:val="24"/>
          <w:lang w:eastAsia="de-DE"/>
        </w:rPr>
        <w:t>.</w:t>
      </w:r>
    </w:p>
    <w:p w:rsidR="005A4306" w:rsidRPr="005A4306" w:rsidRDefault="005A4306" w:rsidP="005A4306">
      <w:pPr>
        <w:spacing w:before="100" w:beforeAutospacing="1" w:after="100" w:afterAutospacing="1" w:line="240" w:lineRule="auto"/>
        <w:rPr>
          <w:rFonts w:ascii="Arial" w:eastAsia="Times New Roman" w:hAnsi="Arial" w:cs="Arial"/>
          <w:sz w:val="24"/>
          <w:szCs w:val="24"/>
          <w:lang w:eastAsia="de-DE"/>
        </w:rPr>
      </w:pPr>
      <w:r w:rsidRPr="005A4306">
        <w:rPr>
          <w:rFonts w:ascii="Arial" w:eastAsia="Times New Roman" w:hAnsi="Arial" w:cs="Arial"/>
          <w:sz w:val="24"/>
          <w:szCs w:val="24"/>
          <w:lang w:eastAsia="de-DE"/>
        </w:rPr>
        <w:t>Algen sind Überlebenskünstler und wachsen überall – sogar im arktischen Eis. Sie stecken voller Vitamine, Mineralien und Spurenelemente. In einem Kilo getrockneter Algen befinden sich die Wirkstoffe von ca. 100 000 Litern Meerwasser. Und ihre Struktur ähnelt der des menschlichen Blutplasmas – was sie zum idealen Transportmittel macht, um Substanzen in tiefere Zellschichten zu schleusen. Kein Wunder, dass die Wissenschaftler in den Laboratorien der großen Beauty-Firmen die Algen für sich entdeckt haben. Und sie stehen erst am Anfang.</w:t>
      </w:r>
    </w:p>
    <w:p w:rsidR="005A4306" w:rsidRPr="005A4306" w:rsidRDefault="005A4306" w:rsidP="005A4306">
      <w:pPr>
        <w:spacing w:before="100" w:beforeAutospacing="1" w:after="100" w:afterAutospacing="1" w:line="240" w:lineRule="auto"/>
        <w:outlineLvl w:val="2"/>
        <w:rPr>
          <w:rFonts w:ascii="Arial" w:eastAsia="Times New Roman" w:hAnsi="Arial" w:cs="Arial"/>
          <w:b/>
          <w:bCs/>
          <w:sz w:val="27"/>
          <w:szCs w:val="27"/>
          <w:lang w:eastAsia="de-DE"/>
        </w:rPr>
      </w:pPr>
      <w:r w:rsidRPr="005A4306">
        <w:rPr>
          <w:rFonts w:ascii="Arial" w:eastAsia="Times New Roman" w:hAnsi="Arial" w:cs="Arial"/>
          <w:b/>
          <w:bCs/>
          <w:sz w:val="27"/>
          <w:szCs w:val="27"/>
          <w:lang w:eastAsia="de-DE"/>
        </w:rPr>
        <w:t>Was ist Laminaria Ochroleuca?</w:t>
      </w:r>
    </w:p>
    <w:p w:rsidR="005A4306" w:rsidRPr="005A4306" w:rsidRDefault="005A4306" w:rsidP="005A4306">
      <w:pPr>
        <w:spacing w:before="100" w:beforeAutospacing="1" w:after="100" w:afterAutospacing="1" w:line="240" w:lineRule="auto"/>
        <w:rPr>
          <w:rFonts w:ascii="Arial" w:eastAsia="Times New Roman" w:hAnsi="Arial" w:cs="Arial"/>
          <w:sz w:val="24"/>
          <w:szCs w:val="24"/>
          <w:lang w:eastAsia="de-DE"/>
        </w:rPr>
      </w:pPr>
      <w:r w:rsidRPr="005A4306">
        <w:rPr>
          <w:rFonts w:ascii="Arial" w:eastAsia="Times New Roman" w:hAnsi="Arial" w:cs="Arial"/>
          <w:sz w:val="24"/>
          <w:szCs w:val="24"/>
          <w:lang w:eastAsia="de-DE"/>
        </w:rPr>
        <w:t xml:space="preserve">Laminaria Ochroleuca, oder </w:t>
      </w:r>
      <w:proofErr w:type="spellStart"/>
      <w:r w:rsidRPr="005A4306">
        <w:rPr>
          <w:rFonts w:ascii="Arial" w:eastAsia="Times New Roman" w:hAnsi="Arial" w:cs="Arial"/>
          <w:sz w:val="24"/>
          <w:szCs w:val="24"/>
          <w:lang w:eastAsia="de-DE"/>
        </w:rPr>
        <w:t>Antileukine</w:t>
      </w:r>
      <w:proofErr w:type="spellEnd"/>
      <w:r w:rsidRPr="005A4306">
        <w:rPr>
          <w:rFonts w:ascii="Arial" w:eastAsia="Times New Roman" w:hAnsi="Arial" w:cs="Arial"/>
          <w:sz w:val="24"/>
          <w:szCs w:val="24"/>
          <w:lang w:eastAsia="de-DE"/>
        </w:rPr>
        <w:t xml:space="preserve"> 6 wird auch als "Goldenes </w:t>
      </w:r>
      <w:proofErr w:type="spellStart"/>
      <w:r w:rsidRPr="005A4306">
        <w:rPr>
          <w:rFonts w:ascii="Arial" w:eastAsia="Times New Roman" w:hAnsi="Arial" w:cs="Arial"/>
          <w:sz w:val="24"/>
          <w:szCs w:val="24"/>
          <w:lang w:eastAsia="de-DE"/>
        </w:rPr>
        <w:t>Seegraß</w:t>
      </w:r>
      <w:proofErr w:type="spellEnd"/>
      <w:r w:rsidRPr="005A4306">
        <w:rPr>
          <w:rFonts w:ascii="Arial" w:eastAsia="Times New Roman" w:hAnsi="Arial" w:cs="Arial"/>
          <w:sz w:val="24"/>
          <w:szCs w:val="24"/>
          <w:lang w:eastAsia="de-DE"/>
        </w:rPr>
        <w:t xml:space="preserve">" oder </w:t>
      </w:r>
      <w:proofErr w:type="spellStart"/>
      <w:r w:rsidRPr="005A4306">
        <w:rPr>
          <w:rFonts w:ascii="Arial" w:eastAsia="Times New Roman" w:hAnsi="Arial" w:cs="Arial"/>
          <w:sz w:val="24"/>
          <w:szCs w:val="24"/>
          <w:lang w:eastAsia="de-DE"/>
        </w:rPr>
        <w:t>Goldalge</w:t>
      </w:r>
      <w:proofErr w:type="spellEnd"/>
      <w:r w:rsidRPr="005A4306">
        <w:rPr>
          <w:rFonts w:ascii="Arial" w:eastAsia="Times New Roman" w:hAnsi="Arial" w:cs="Arial"/>
          <w:sz w:val="24"/>
          <w:szCs w:val="24"/>
          <w:lang w:eastAsia="de-DE"/>
        </w:rPr>
        <w:t xml:space="preserve"> bezeichnet. Sie ist vor den bretonischen Inseln heimisch und wird dort kultiviert und geerntet. Wie viele andere Algen Arten, hat sich auch </w:t>
      </w:r>
      <w:proofErr w:type="spellStart"/>
      <w:r w:rsidRPr="005A4306">
        <w:rPr>
          <w:rFonts w:ascii="Arial" w:eastAsia="Times New Roman" w:hAnsi="Arial" w:cs="Arial"/>
          <w:sz w:val="24"/>
          <w:szCs w:val="24"/>
          <w:lang w:eastAsia="de-DE"/>
        </w:rPr>
        <w:t>Antileukine</w:t>
      </w:r>
      <w:proofErr w:type="spellEnd"/>
      <w:r w:rsidRPr="005A4306">
        <w:rPr>
          <w:rFonts w:ascii="Arial" w:eastAsia="Times New Roman" w:hAnsi="Arial" w:cs="Arial"/>
          <w:sz w:val="24"/>
          <w:szCs w:val="24"/>
          <w:lang w:eastAsia="de-DE"/>
        </w:rPr>
        <w:t xml:space="preserve"> 6 über Jahr Millionen entwickelt </w:t>
      </w:r>
      <w:proofErr w:type="spellStart"/>
      <w:r w:rsidRPr="005A4306">
        <w:rPr>
          <w:rFonts w:ascii="Arial" w:eastAsia="Times New Roman" w:hAnsi="Arial" w:cs="Arial"/>
          <w:sz w:val="24"/>
          <w:szCs w:val="24"/>
          <w:lang w:eastAsia="de-DE"/>
        </w:rPr>
        <w:t>uns</w:t>
      </w:r>
      <w:proofErr w:type="spellEnd"/>
      <w:r w:rsidRPr="005A4306">
        <w:rPr>
          <w:rFonts w:ascii="Arial" w:eastAsia="Times New Roman" w:hAnsi="Arial" w:cs="Arial"/>
          <w:sz w:val="24"/>
          <w:szCs w:val="24"/>
          <w:lang w:eastAsia="de-DE"/>
        </w:rPr>
        <w:t xml:space="preserve"> sich in dieser Zeit den </w:t>
      </w:r>
      <w:proofErr w:type="spellStart"/>
      <w:r w:rsidRPr="005A4306">
        <w:rPr>
          <w:rFonts w:ascii="Arial" w:eastAsia="Times New Roman" w:hAnsi="Arial" w:cs="Arial"/>
          <w:sz w:val="24"/>
          <w:szCs w:val="24"/>
          <w:lang w:eastAsia="de-DE"/>
        </w:rPr>
        <w:t>gegebenheiten</w:t>
      </w:r>
      <w:proofErr w:type="spellEnd"/>
      <w:r w:rsidRPr="005A4306">
        <w:rPr>
          <w:rFonts w:ascii="Arial" w:eastAsia="Times New Roman" w:hAnsi="Arial" w:cs="Arial"/>
          <w:sz w:val="24"/>
          <w:szCs w:val="24"/>
          <w:lang w:eastAsia="de-DE"/>
        </w:rPr>
        <w:t xml:space="preserve"> in ihrem Lebensraum angepasst. So hat </w:t>
      </w:r>
      <w:proofErr w:type="spellStart"/>
      <w:r w:rsidRPr="005A4306">
        <w:rPr>
          <w:rFonts w:ascii="Arial" w:eastAsia="Times New Roman" w:hAnsi="Arial" w:cs="Arial"/>
          <w:sz w:val="24"/>
          <w:szCs w:val="24"/>
          <w:lang w:eastAsia="de-DE"/>
        </w:rPr>
        <w:t>Antileukine</w:t>
      </w:r>
      <w:proofErr w:type="spellEnd"/>
      <w:r w:rsidRPr="005A4306">
        <w:rPr>
          <w:rFonts w:ascii="Arial" w:eastAsia="Times New Roman" w:hAnsi="Arial" w:cs="Arial"/>
          <w:sz w:val="24"/>
          <w:szCs w:val="24"/>
          <w:lang w:eastAsia="de-DE"/>
        </w:rPr>
        <w:t xml:space="preserve"> 6 ganz erstaunliche Eigenschaften </w:t>
      </w:r>
      <w:proofErr w:type="spellStart"/>
      <w:r w:rsidRPr="005A4306">
        <w:rPr>
          <w:rFonts w:ascii="Arial" w:eastAsia="Times New Roman" w:hAnsi="Arial" w:cs="Arial"/>
          <w:sz w:val="24"/>
          <w:szCs w:val="24"/>
          <w:lang w:eastAsia="de-DE"/>
        </w:rPr>
        <w:t>im</w:t>
      </w:r>
      <w:proofErr w:type="spellEnd"/>
      <w:r w:rsidRPr="005A4306">
        <w:rPr>
          <w:rFonts w:ascii="Arial" w:eastAsia="Times New Roman" w:hAnsi="Arial" w:cs="Arial"/>
          <w:sz w:val="24"/>
          <w:szCs w:val="24"/>
          <w:lang w:eastAsia="de-DE"/>
        </w:rPr>
        <w:t xml:space="preserve"> </w:t>
      </w:r>
      <w:proofErr w:type="spellStart"/>
      <w:r w:rsidRPr="005A4306">
        <w:rPr>
          <w:rFonts w:ascii="Arial" w:eastAsia="Times New Roman" w:hAnsi="Arial" w:cs="Arial"/>
          <w:sz w:val="24"/>
          <w:szCs w:val="24"/>
          <w:lang w:eastAsia="de-DE"/>
        </w:rPr>
        <w:t>bezug</w:t>
      </w:r>
      <w:proofErr w:type="spellEnd"/>
      <w:r w:rsidRPr="005A4306">
        <w:rPr>
          <w:rFonts w:ascii="Arial" w:eastAsia="Times New Roman" w:hAnsi="Arial" w:cs="Arial"/>
          <w:sz w:val="24"/>
          <w:szCs w:val="24"/>
          <w:lang w:eastAsia="de-DE"/>
        </w:rPr>
        <w:t xml:space="preserve"> auf UV-A und UV-B Schutz, sowie die </w:t>
      </w:r>
      <w:proofErr w:type="spellStart"/>
      <w:r w:rsidRPr="005A4306">
        <w:rPr>
          <w:rFonts w:ascii="Arial" w:eastAsia="Times New Roman" w:hAnsi="Arial" w:cs="Arial"/>
          <w:sz w:val="24"/>
          <w:szCs w:val="24"/>
          <w:lang w:eastAsia="de-DE"/>
        </w:rPr>
        <w:t>reperatur</w:t>
      </w:r>
      <w:proofErr w:type="spellEnd"/>
      <w:r w:rsidRPr="005A4306">
        <w:rPr>
          <w:rFonts w:ascii="Arial" w:eastAsia="Times New Roman" w:hAnsi="Arial" w:cs="Arial"/>
          <w:sz w:val="24"/>
          <w:szCs w:val="24"/>
          <w:lang w:eastAsia="de-DE"/>
        </w:rPr>
        <w:t xml:space="preserve"> der </w:t>
      </w:r>
      <w:proofErr w:type="spellStart"/>
      <w:r w:rsidRPr="005A4306">
        <w:rPr>
          <w:rFonts w:ascii="Arial" w:eastAsia="Times New Roman" w:hAnsi="Arial" w:cs="Arial"/>
          <w:sz w:val="24"/>
          <w:szCs w:val="24"/>
          <w:lang w:eastAsia="de-DE"/>
        </w:rPr>
        <w:t>duch</w:t>
      </w:r>
      <w:proofErr w:type="spellEnd"/>
      <w:r w:rsidRPr="005A4306">
        <w:rPr>
          <w:rFonts w:ascii="Arial" w:eastAsia="Times New Roman" w:hAnsi="Arial" w:cs="Arial"/>
          <w:sz w:val="24"/>
          <w:szCs w:val="24"/>
          <w:lang w:eastAsia="de-DE"/>
        </w:rPr>
        <w:t xml:space="preserve"> diese Strahlen verursachte Verletzungen entwickelt.</w:t>
      </w:r>
    </w:p>
    <w:p w:rsidR="005A4306" w:rsidRPr="005A4306" w:rsidRDefault="005A4306" w:rsidP="005A4306">
      <w:pPr>
        <w:spacing w:before="100" w:beforeAutospacing="1" w:after="100" w:afterAutospacing="1" w:line="240" w:lineRule="auto"/>
        <w:rPr>
          <w:rFonts w:ascii="Arial" w:eastAsia="Times New Roman" w:hAnsi="Arial" w:cs="Arial"/>
          <w:sz w:val="24"/>
          <w:szCs w:val="24"/>
          <w:lang w:eastAsia="de-DE"/>
        </w:rPr>
      </w:pPr>
    </w:p>
    <w:p w:rsidR="005A4306" w:rsidRPr="005A4306" w:rsidRDefault="005A4306" w:rsidP="005A4306">
      <w:pPr>
        <w:spacing w:before="100" w:beforeAutospacing="1" w:after="100" w:afterAutospacing="1" w:line="240" w:lineRule="auto"/>
        <w:outlineLvl w:val="2"/>
        <w:rPr>
          <w:rFonts w:ascii="Arial" w:eastAsia="Times New Roman" w:hAnsi="Arial" w:cs="Arial"/>
          <w:b/>
          <w:bCs/>
          <w:sz w:val="27"/>
          <w:szCs w:val="27"/>
          <w:lang w:eastAsia="de-DE"/>
        </w:rPr>
      </w:pPr>
      <w:r w:rsidRPr="005A4306">
        <w:rPr>
          <w:rFonts w:ascii="Arial" w:eastAsia="Times New Roman" w:hAnsi="Arial" w:cs="Arial"/>
          <w:b/>
          <w:bCs/>
          <w:sz w:val="27"/>
          <w:szCs w:val="27"/>
          <w:lang w:eastAsia="de-DE"/>
        </w:rPr>
        <w:lastRenderedPageBreak/>
        <w:t xml:space="preserve">Was bewirkt </w:t>
      </w:r>
      <w:proofErr w:type="spellStart"/>
      <w:r w:rsidRPr="005A4306">
        <w:rPr>
          <w:rFonts w:ascii="Arial" w:eastAsia="Times New Roman" w:hAnsi="Arial" w:cs="Arial"/>
          <w:b/>
          <w:bCs/>
          <w:sz w:val="27"/>
          <w:szCs w:val="27"/>
          <w:lang w:eastAsia="de-DE"/>
        </w:rPr>
        <w:t>Antileukine</w:t>
      </w:r>
      <w:proofErr w:type="spellEnd"/>
      <w:r w:rsidRPr="005A4306">
        <w:rPr>
          <w:rFonts w:ascii="Arial" w:eastAsia="Times New Roman" w:hAnsi="Arial" w:cs="Arial"/>
          <w:b/>
          <w:bCs/>
          <w:sz w:val="27"/>
          <w:szCs w:val="27"/>
          <w:lang w:eastAsia="de-DE"/>
        </w:rPr>
        <w:t xml:space="preserve"> 6 Extrakt in kosmetischen Produkten?</w:t>
      </w:r>
    </w:p>
    <w:p w:rsidR="005A4306" w:rsidRPr="005A4306" w:rsidRDefault="005A4306" w:rsidP="005A4306">
      <w:pPr>
        <w:spacing w:before="100" w:beforeAutospacing="1" w:after="100" w:afterAutospacing="1" w:line="240" w:lineRule="auto"/>
        <w:rPr>
          <w:rFonts w:ascii="Arial" w:eastAsia="Times New Roman" w:hAnsi="Arial" w:cs="Arial"/>
          <w:sz w:val="24"/>
          <w:szCs w:val="24"/>
          <w:lang w:eastAsia="de-DE"/>
        </w:rPr>
      </w:pPr>
      <w:r w:rsidRPr="005A4306">
        <w:rPr>
          <w:rFonts w:ascii="Arial" w:eastAsia="Times New Roman" w:hAnsi="Arial" w:cs="Arial"/>
          <w:sz w:val="24"/>
          <w:szCs w:val="24"/>
          <w:lang w:eastAsia="de-DE"/>
        </w:rPr>
        <w:t xml:space="preserve">Die Sonneneinstrahlung auf die Haut verursacht die Produktion von </w:t>
      </w:r>
      <w:hyperlink r:id="rId13" w:tgtFrame="_blank" w:history="1">
        <w:r w:rsidRPr="005A4306">
          <w:rPr>
            <w:rFonts w:ascii="Arial" w:eastAsia="Times New Roman" w:hAnsi="Arial" w:cs="Arial"/>
            <w:sz w:val="24"/>
            <w:szCs w:val="24"/>
            <w:lang w:eastAsia="de-DE"/>
          </w:rPr>
          <w:t>Proteine</w:t>
        </w:r>
      </w:hyperlink>
      <w:r w:rsidRPr="005A4306">
        <w:rPr>
          <w:rFonts w:ascii="Arial" w:eastAsia="Times New Roman" w:hAnsi="Arial" w:cs="Arial"/>
          <w:sz w:val="24"/>
          <w:szCs w:val="24"/>
          <w:lang w:eastAsia="de-DE"/>
        </w:rPr>
        <w:t xml:space="preserve">n die das </w:t>
      </w:r>
      <w:hyperlink r:id="rId14" w:tgtFrame="_blank" w:history="1">
        <w:r w:rsidRPr="005A4306">
          <w:rPr>
            <w:rFonts w:ascii="Arial" w:eastAsia="Times New Roman" w:hAnsi="Arial" w:cs="Arial"/>
            <w:sz w:val="24"/>
            <w:szCs w:val="24"/>
            <w:lang w:eastAsia="de-DE"/>
          </w:rPr>
          <w:t>Wachstum</w:t>
        </w:r>
      </w:hyperlink>
      <w:r w:rsidRPr="005A4306">
        <w:rPr>
          <w:rFonts w:ascii="Arial" w:eastAsia="Times New Roman" w:hAnsi="Arial" w:cs="Arial"/>
          <w:sz w:val="24"/>
          <w:szCs w:val="24"/>
          <w:lang w:eastAsia="de-DE"/>
        </w:rPr>
        <w:t xml:space="preserve"> und die </w:t>
      </w:r>
      <w:hyperlink r:id="rId15" w:tgtFrame="_blank" w:history="1">
        <w:r w:rsidRPr="005A4306">
          <w:rPr>
            <w:rFonts w:ascii="Arial" w:eastAsia="Times New Roman" w:hAnsi="Arial" w:cs="Arial"/>
            <w:sz w:val="24"/>
            <w:szCs w:val="24"/>
            <w:lang w:eastAsia="de-DE"/>
          </w:rPr>
          <w:t>Differenzierung</w:t>
        </w:r>
      </w:hyperlink>
      <w:r w:rsidRPr="005A4306">
        <w:rPr>
          <w:rFonts w:ascii="Arial" w:eastAsia="Times New Roman" w:hAnsi="Arial" w:cs="Arial"/>
          <w:sz w:val="24"/>
          <w:szCs w:val="24"/>
          <w:lang w:eastAsia="de-DE"/>
        </w:rPr>
        <w:t xml:space="preserve"> von </w:t>
      </w:r>
      <w:hyperlink r:id="rId16" w:tgtFrame="_blank" w:history="1">
        <w:r w:rsidRPr="005A4306">
          <w:rPr>
            <w:rFonts w:ascii="Arial" w:eastAsia="Times New Roman" w:hAnsi="Arial" w:cs="Arial"/>
            <w:sz w:val="24"/>
            <w:szCs w:val="24"/>
            <w:lang w:eastAsia="de-DE"/>
          </w:rPr>
          <w:t>Zellen</w:t>
        </w:r>
      </w:hyperlink>
      <w:r w:rsidRPr="005A4306">
        <w:rPr>
          <w:rFonts w:ascii="Arial" w:eastAsia="Times New Roman" w:hAnsi="Arial" w:cs="Arial"/>
          <w:sz w:val="24"/>
          <w:szCs w:val="24"/>
          <w:lang w:eastAsia="de-DE"/>
        </w:rPr>
        <w:t xml:space="preserve"> regulieren (</w:t>
      </w:r>
      <w:proofErr w:type="spellStart"/>
      <w:r w:rsidRPr="005A4306">
        <w:rPr>
          <w:rFonts w:ascii="Arial" w:eastAsia="Times New Roman" w:hAnsi="Arial" w:cs="Arial"/>
          <w:sz w:val="24"/>
          <w:szCs w:val="24"/>
          <w:lang w:eastAsia="de-DE"/>
        </w:rPr>
        <w:fldChar w:fldCharType="begin"/>
      </w:r>
      <w:r w:rsidRPr="005A4306">
        <w:rPr>
          <w:rFonts w:ascii="Arial" w:eastAsia="Times New Roman" w:hAnsi="Arial" w:cs="Arial"/>
          <w:sz w:val="24"/>
          <w:szCs w:val="24"/>
          <w:lang w:eastAsia="de-DE"/>
        </w:rPr>
        <w:instrText xml:space="preserve"> HYPERLINK "https://de.wikipedia.org/wiki/Zytokin" \t "_blank" </w:instrText>
      </w:r>
      <w:r w:rsidRPr="005A4306">
        <w:rPr>
          <w:rFonts w:ascii="Arial" w:eastAsia="Times New Roman" w:hAnsi="Arial" w:cs="Arial"/>
          <w:sz w:val="24"/>
          <w:szCs w:val="24"/>
          <w:lang w:eastAsia="de-DE"/>
        </w:rPr>
        <w:fldChar w:fldCharType="separate"/>
      </w:r>
      <w:r w:rsidRPr="005A4306">
        <w:rPr>
          <w:rFonts w:ascii="Arial" w:eastAsia="Times New Roman" w:hAnsi="Arial" w:cs="Arial"/>
          <w:sz w:val="24"/>
          <w:szCs w:val="24"/>
          <w:lang w:eastAsia="de-DE"/>
        </w:rPr>
        <w:t>Zytokinen</w:t>
      </w:r>
      <w:proofErr w:type="spellEnd"/>
      <w:r w:rsidRPr="005A4306">
        <w:rPr>
          <w:rFonts w:ascii="Arial" w:eastAsia="Times New Roman" w:hAnsi="Arial" w:cs="Arial"/>
          <w:sz w:val="24"/>
          <w:szCs w:val="24"/>
          <w:lang w:eastAsia="de-DE"/>
        </w:rPr>
        <w:fldChar w:fldCharType="end"/>
      </w:r>
      <w:r w:rsidRPr="005A4306">
        <w:rPr>
          <w:rFonts w:ascii="Arial" w:eastAsia="Times New Roman" w:hAnsi="Arial" w:cs="Arial"/>
          <w:sz w:val="24"/>
          <w:szCs w:val="24"/>
          <w:lang w:eastAsia="de-DE"/>
        </w:rPr>
        <w:t xml:space="preserve">) und wassermeidende </w:t>
      </w:r>
      <w:hyperlink r:id="rId17" w:history="1">
        <w:r w:rsidRPr="005A4306">
          <w:rPr>
            <w:rFonts w:ascii="Arial" w:eastAsia="Times New Roman" w:hAnsi="Arial" w:cs="Arial"/>
            <w:sz w:val="24"/>
            <w:szCs w:val="24"/>
            <w:lang w:eastAsia="de-DE"/>
          </w:rPr>
          <w:t>hormonähnlichen</w:t>
        </w:r>
      </w:hyperlink>
      <w:r w:rsidRPr="005A4306">
        <w:rPr>
          <w:rFonts w:ascii="Arial" w:eastAsia="Times New Roman" w:hAnsi="Arial" w:cs="Arial"/>
          <w:sz w:val="24"/>
          <w:szCs w:val="24"/>
          <w:lang w:eastAsia="de-DE"/>
        </w:rPr>
        <w:t xml:space="preserve"> Substanzen (</w:t>
      </w:r>
      <w:hyperlink r:id="rId18" w:tgtFrame="_blank" w:history="1">
        <w:r w:rsidRPr="005A4306">
          <w:rPr>
            <w:rFonts w:ascii="Arial" w:eastAsia="Times New Roman" w:hAnsi="Arial" w:cs="Arial"/>
            <w:sz w:val="24"/>
            <w:szCs w:val="24"/>
            <w:lang w:eastAsia="de-DE"/>
          </w:rPr>
          <w:t>Prostaglandinen</w:t>
        </w:r>
      </w:hyperlink>
      <w:r w:rsidRPr="005A4306">
        <w:rPr>
          <w:rFonts w:ascii="Arial" w:eastAsia="Times New Roman" w:hAnsi="Arial" w:cs="Arial"/>
          <w:sz w:val="24"/>
          <w:szCs w:val="24"/>
          <w:lang w:eastAsia="de-DE"/>
        </w:rPr>
        <w:t xml:space="preserve">). Sie wirken im menschlichen Organismus als </w:t>
      </w:r>
      <w:hyperlink r:id="rId19" w:history="1">
        <w:r w:rsidRPr="005A4306">
          <w:rPr>
            <w:rFonts w:ascii="Arial" w:eastAsia="Times New Roman" w:hAnsi="Arial" w:cs="Arial"/>
            <w:sz w:val="24"/>
            <w:szCs w:val="24"/>
            <w:lang w:eastAsia="de-DE"/>
          </w:rPr>
          <w:t>Gewebshormone</w:t>
        </w:r>
      </w:hyperlink>
      <w:r w:rsidRPr="005A4306">
        <w:rPr>
          <w:rFonts w:ascii="Arial" w:eastAsia="Times New Roman" w:hAnsi="Arial" w:cs="Arial"/>
          <w:sz w:val="24"/>
          <w:szCs w:val="24"/>
          <w:lang w:eastAsia="de-DE"/>
        </w:rPr>
        <w:t xml:space="preserve"> und kommen mit verschiedener Struktur und Funktion überall im Organismus vor). Diese Stoffe sind maßgeblich für Entzündungsreaktionen oder "Sonnenbrand" verantwortlich sind. </w:t>
      </w:r>
    </w:p>
    <w:p w:rsidR="005A4306" w:rsidRPr="005A4306" w:rsidRDefault="005A4306" w:rsidP="005A4306">
      <w:pPr>
        <w:spacing w:before="100" w:beforeAutospacing="1" w:after="100" w:afterAutospacing="1" w:line="240" w:lineRule="auto"/>
        <w:rPr>
          <w:rFonts w:ascii="Arial" w:eastAsia="Times New Roman" w:hAnsi="Arial" w:cs="Arial"/>
          <w:sz w:val="24"/>
          <w:szCs w:val="24"/>
          <w:lang w:eastAsia="de-DE"/>
        </w:rPr>
      </w:pPr>
      <w:proofErr w:type="spellStart"/>
      <w:r w:rsidRPr="005A4306">
        <w:rPr>
          <w:rFonts w:ascii="Arial" w:eastAsia="Times New Roman" w:hAnsi="Arial" w:cs="Arial"/>
          <w:sz w:val="24"/>
          <w:szCs w:val="24"/>
          <w:lang w:eastAsia="de-DE"/>
        </w:rPr>
        <w:t>Antileukine</w:t>
      </w:r>
      <w:proofErr w:type="spellEnd"/>
      <w:r w:rsidRPr="005A4306">
        <w:rPr>
          <w:rFonts w:ascii="Arial" w:eastAsia="Times New Roman" w:hAnsi="Arial" w:cs="Arial"/>
          <w:sz w:val="24"/>
          <w:szCs w:val="24"/>
          <w:lang w:eastAsia="de-DE"/>
        </w:rPr>
        <w:t xml:space="preserve"> 6 schützt durch ihre entwickelten Eigenschaften davor, indem es die Freisetzung von </w:t>
      </w:r>
      <w:proofErr w:type="spellStart"/>
      <w:r w:rsidRPr="005A4306">
        <w:rPr>
          <w:rFonts w:ascii="Arial" w:eastAsia="Times New Roman" w:hAnsi="Arial" w:cs="Arial"/>
          <w:sz w:val="24"/>
          <w:szCs w:val="24"/>
          <w:lang w:eastAsia="de-DE"/>
        </w:rPr>
        <w:t>Zytokinen</w:t>
      </w:r>
      <w:proofErr w:type="spellEnd"/>
      <w:r w:rsidRPr="005A4306">
        <w:rPr>
          <w:rFonts w:ascii="Arial" w:eastAsia="Times New Roman" w:hAnsi="Arial" w:cs="Arial"/>
          <w:sz w:val="24"/>
          <w:szCs w:val="24"/>
          <w:lang w:eastAsia="de-DE"/>
        </w:rPr>
        <w:t xml:space="preserve"> und Prostaglandinen und die dadurch entstehenden "Lichtschäden" der Haut stark reduziert. In allen Arten von Hautanwendungen, einschließlich Sonnenschutzprodukten, bietet es einen wirksamen Schutz. Es sind diese Lipide, die es den Algenmembranen ermöglichen, dem oxidativen Stress zu widerstehen, der bei der Photosynthese und bei starker Sonneneinstrahlung auftritt. Es wird angenommen, dass diese Lipide auch für den bemerkenswerten Hautschutz verantwortlich sind, den </w:t>
      </w:r>
      <w:proofErr w:type="spellStart"/>
      <w:r w:rsidRPr="005A4306">
        <w:rPr>
          <w:rFonts w:ascii="Arial" w:eastAsia="Times New Roman" w:hAnsi="Arial" w:cs="Arial"/>
          <w:sz w:val="24"/>
          <w:szCs w:val="24"/>
          <w:lang w:eastAsia="de-DE"/>
        </w:rPr>
        <w:t>Antilekine</w:t>
      </w:r>
      <w:proofErr w:type="spellEnd"/>
      <w:r w:rsidRPr="005A4306">
        <w:rPr>
          <w:rFonts w:ascii="Arial" w:eastAsia="Times New Roman" w:hAnsi="Arial" w:cs="Arial"/>
          <w:sz w:val="24"/>
          <w:szCs w:val="24"/>
          <w:lang w:eastAsia="de-DE"/>
        </w:rPr>
        <w:t xml:space="preserve"> 6 gegen Sonnenlicht bietet.</w:t>
      </w:r>
    </w:p>
    <w:p w:rsidR="005A4306" w:rsidRPr="005A4306" w:rsidRDefault="005A4306" w:rsidP="005A4306">
      <w:pPr>
        <w:spacing w:after="0" w:line="240" w:lineRule="auto"/>
        <w:jc w:val="center"/>
        <w:rPr>
          <w:rFonts w:ascii="Arial" w:eastAsia="Times New Roman" w:hAnsi="Arial" w:cs="Arial"/>
          <w:sz w:val="24"/>
          <w:szCs w:val="24"/>
          <w:lang w:eastAsia="de-DE"/>
        </w:rPr>
      </w:pPr>
      <w:r w:rsidRPr="005A4306">
        <w:rPr>
          <w:rFonts w:ascii="Arial" w:eastAsia="Times New Roman" w:hAnsi="Arial" w:cs="Arial"/>
          <w:noProof/>
          <w:sz w:val="24"/>
          <w:szCs w:val="24"/>
          <w:lang w:eastAsia="de-DE"/>
        </w:rPr>
        <w:drawing>
          <wp:inline distT="0" distB="0" distL="0" distR="0">
            <wp:extent cx="4180114" cy="2788920"/>
            <wp:effectExtent l="0" t="0" r="0" b="0"/>
            <wp:docPr id="1" name="Grafik 1" descr="https://aloe-mallorca.com/blog/wp-content/uploads/2022/06/Laminaria-Ochroleuca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aloe-mallorca.com/blog/wp-content/uploads/2022/06/Laminaria-Ochroleuca2.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4200690" cy="2802648"/>
                    </a:xfrm>
                    <a:prstGeom prst="rect">
                      <a:avLst/>
                    </a:prstGeom>
                    <a:noFill/>
                    <a:ln>
                      <a:noFill/>
                    </a:ln>
                  </pic:spPr>
                </pic:pic>
              </a:graphicData>
            </a:graphic>
          </wp:inline>
        </w:drawing>
      </w:r>
    </w:p>
    <w:p w:rsidR="005A4306" w:rsidRPr="005A4306" w:rsidRDefault="005A4306" w:rsidP="005A4306">
      <w:pPr>
        <w:spacing w:after="0" w:line="240" w:lineRule="auto"/>
        <w:jc w:val="center"/>
        <w:rPr>
          <w:rFonts w:ascii="Arial" w:eastAsia="Times New Roman" w:hAnsi="Arial" w:cs="Arial"/>
          <w:sz w:val="24"/>
          <w:szCs w:val="24"/>
          <w:lang w:eastAsia="de-DE"/>
        </w:rPr>
      </w:pPr>
      <w:r w:rsidRPr="005A4306">
        <w:rPr>
          <w:rFonts w:ascii="Arial" w:eastAsia="Times New Roman" w:hAnsi="Arial" w:cs="Arial"/>
          <w:sz w:val="24"/>
          <w:szCs w:val="24"/>
          <w:lang w:eastAsia="de-DE"/>
        </w:rPr>
        <w:t>Durch die Bedingungen in ihrem natürlichen Lebensraum, hat Laminaria Ochroleuca beeindruckende Eigenschaften entwickelt. Diese sind mittlerweile in Kosmetik nutzbar.</w:t>
      </w:r>
    </w:p>
    <w:p w:rsidR="005A4306" w:rsidRPr="005A4306" w:rsidRDefault="005A4306" w:rsidP="005A4306">
      <w:pPr>
        <w:spacing w:before="100" w:beforeAutospacing="1" w:after="100" w:afterAutospacing="1" w:line="240" w:lineRule="auto"/>
        <w:outlineLvl w:val="3"/>
        <w:rPr>
          <w:rFonts w:ascii="Arial" w:eastAsia="Times New Roman" w:hAnsi="Arial" w:cs="Arial"/>
          <w:b/>
          <w:bCs/>
          <w:sz w:val="24"/>
          <w:szCs w:val="24"/>
          <w:lang w:eastAsia="de-DE"/>
        </w:rPr>
      </w:pPr>
      <w:proofErr w:type="spellStart"/>
      <w:r w:rsidRPr="005A4306">
        <w:rPr>
          <w:rFonts w:ascii="Arial" w:eastAsia="Times New Roman" w:hAnsi="Arial" w:cs="Arial"/>
          <w:b/>
          <w:bCs/>
          <w:sz w:val="24"/>
          <w:szCs w:val="24"/>
          <w:lang w:eastAsia="de-DE"/>
        </w:rPr>
        <w:t>Antileukine</w:t>
      </w:r>
      <w:proofErr w:type="spellEnd"/>
      <w:r w:rsidRPr="005A4306">
        <w:rPr>
          <w:rFonts w:ascii="Arial" w:eastAsia="Times New Roman" w:hAnsi="Arial" w:cs="Arial"/>
          <w:b/>
          <w:bCs/>
          <w:sz w:val="24"/>
          <w:szCs w:val="24"/>
          <w:lang w:eastAsia="de-DE"/>
        </w:rPr>
        <w:t xml:space="preserve"> 6 schützt gegen Sonnenlicht</w:t>
      </w:r>
    </w:p>
    <w:p w:rsidR="005A4306" w:rsidRPr="005A4306" w:rsidRDefault="005A4306" w:rsidP="005A4306">
      <w:pPr>
        <w:spacing w:before="100" w:beforeAutospacing="1" w:after="100" w:afterAutospacing="1" w:line="240" w:lineRule="auto"/>
        <w:rPr>
          <w:rFonts w:ascii="Arial" w:eastAsia="Times New Roman" w:hAnsi="Arial" w:cs="Arial"/>
          <w:sz w:val="24"/>
          <w:szCs w:val="24"/>
          <w:lang w:eastAsia="de-DE"/>
        </w:rPr>
      </w:pPr>
      <w:r w:rsidRPr="005A4306">
        <w:rPr>
          <w:rFonts w:ascii="Arial" w:eastAsia="Times New Roman" w:hAnsi="Arial" w:cs="Arial"/>
          <w:sz w:val="24"/>
          <w:szCs w:val="24"/>
          <w:lang w:eastAsia="de-DE"/>
        </w:rPr>
        <w:t xml:space="preserve">Umfassende Wirksamkeitstests haben gezeigt, dass </w:t>
      </w:r>
      <w:proofErr w:type="spellStart"/>
      <w:r w:rsidRPr="005A4306">
        <w:rPr>
          <w:rFonts w:ascii="Arial" w:eastAsia="Times New Roman" w:hAnsi="Arial" w:cs="Arial"/>
          <w:sz w:val="24"/>
          <w:szCs w:val="24"/>
          <w:lang w:eastAsia="de-DE"/>
        </w:rPr>
        <w:t>Antileukin</w:t>
      </w:r>
      <w:proofErr w:type="spellEnd"/>
      <w:r w:rsidRPr="005A4306">
        <w:rPr>
          <w:rFonts w:ascii="Arial" w:eastAsia="Times New Roman" w:hAnsi="Arial" w:cs="Arial"/>
          <w:sz w:val="24"/>
          <w:szCs w:val="24"/>
          <w:lang w:eastAsia="de-DE"/>
        </w:rPr>
        <w:t xml:space="preserve"> 6 in der Lage ist, wichtige Entzündungsmediatoren zu hemmen, die infolge von UV-Strahlung gebildet werden.</w:t>
      </w:r>
    </w:p>
    <w:p w:rsidR="005A4306" w:rsidRPr="005A4306" w:rsidRDefault="005A4306" w:rsidP="005A4306">
      <w:pPr>
        <w:spacing w:before="100" w:beforeAutospacing="1" w:after="100" w:afterAutospacing="1" w:line="240" w:lineRule="auto"/>
        <w:rPr>
          <w:rFonts w:ascii="Arial" w:eastAsia="Times New Roman" w:hAnsi="Arial" w:cs="Arial"/>
          <w:sz w:val="24"/>
          <w:szCs w:val="24"/>
          <w:lang w:eastAsia="de-DE"/>
        </w:rPr>
      </w:pPr>
      <w:r w:rsidRPr="005A4306">
        <w:rPr>
          <w:rFonts w:ascii="Arial" w:eastAsia="Times New Roman" w:hAnsi="Arial" w:cs="Arial"/>
          <w:sz w:val="24"/>
          <w:szCs w:val="24"/>
          <w:lang w:eastAsia="de-DE"/>
        </w:rPr>
        <w:t xml:space="preserve">Darüber hinaus zeigen Studien an Zellkulturen eindeutig, dass </w:t>
      </w:r>
      <w:proofErr w:type="spellStart"/>
      <w:r w:rsidRPr="005A4306">
        <w:rPr>
          <w:rFonts w:ascii="Arial" w:eastAsia="Times New Roman" w:hAnsi="Arial" w:cs="Arial"/>
          <w:sz w:val="24"/>
          <w:szCs w:val="24"/>
          <w:lang w:eastAsia="de-DE"/>
        </w:rPr>
        <w:t>Antileukin</w:t>
      </w:r>
      <w:proofErr w:type="spellEnd"/>
      <w:r w:rsidRPr="005A4306">
        <w:rPr>
          <w:rFonts w:ascii="Arial" w:eastAsia="Times New Roman" w:hAnsi="Arial" w:cs="Arial"/>
          <w:sz w:val="24"/>
          <w:szCs w:val="24"/>
          <w:lang w:eastAsia="de-DE"/>
        </w:rPr>
        <w:t xml:space="preserve"> 6 eine schützende Wirkung gegen UV-induzierte Unterdrückung des körpereigenen Abwehrsystems hat. Durch diese Immunschutzfähigkeit können UV-geschädigte Zellen effektiver eliminiert werden.</w:t>
      </w:r>
    </w:p>
    <w:p w:rsidR="005A4306" w:rsidRPr="005A4306" w:rsidRDefault="005A4306" w:rsidP="005A4306">
      <w:pPr>
        <w:spacing w:before="100" w:beforeAutospacing="1" w:after="100" w:afterAutospacing="1" w:line="240" w:lineRule="auto"/>
        <w:rPr>
          <w:rFonts w:ascii="Arial" w:eastAsia="Times New Roman" w:hAnsi="Arial" w:cs="Arial"/>
          <w:sz w:val="24"/>
          <w:szCs w:val="24"/>
          <w:lang w:eastAsia="de-DE"/>
        </w:rPr>
      </w:pPr>
      <w:r w:rsidRPr="005A4306">
        <w:rPr>
          <w:rFonts w:ascii="Arial" w:eastAsia="Times New Roman" w:hAnsi="Arial" w:cs="Arial"/>
          <w:sz w:val="24"/>
          <w:szCs w:val="24"/>
          <w:lang w:eastAsia="de-DE"/>
        </w:rPr>
        <w:t>Eine genau fachliche Erklärung, finden Sie am Ende des Artikels.</w:t>
      </w:r>
    </w:p>
    <w:p w:rsidR="005A4306" w:rsidRDefault="005A4306" w:rsidP="005A4306">
      <w:pPr>
        <w:spacing w:before="100" w:beforeAutospacing="1" w:after="100" w:afterAutospacing="1" w:line="240" w:lineRule="auto"/>
        <w:outlineLvl w:val="3"/>
        <w:rPr>
          <w:rFonts w:ascii="Arial" w:eastAsia="Times New Roman" w:hAnsi="Arial" w:cs="Arial"/>
          <w:b/>
          <w:bCs/>
          <w:sz w:val="24"/>
          <w:szCs w:val="24"/>
          <w:lang w:eastAsia="de-DE"/>
        </w:rPr>
      </w:pPr>
    </w:p>
    <w:p w:rsidR="005A4306" w:rsidRPr="005A4306" w:rsidRDefault="005A4306" w:rsidP="005A4306">
      <w:pPr>
        <w:spacing w:before="100" w:beforeAutospacing="1" w:after="100" w:afterAutospacing="1" w:line="240" w:lineRule="auto"/>
        <w:outlineLvl w:val="3"/>
        <w:rPr>
          <w:rFonts w:ascii="Arial" w:eastAsia="Times New Roman" w:hAnsi="Arial" w:cs="Arial"/>
          <w:b/>
          <w:bCs/>
          <w:sz w:val="24"/>
          <w:szCs w:val="24"/>
          <w:lang w:eastAsia="de-DE"/>
        </w:rPr>
      </w:pPr>
      <w:proofErr w:type="spellStart"/>
      <w:r w:rsidRPr="005A4306">
        <w:rPr>
          <w:rFonts w:ascii="Arial" w:eastAsia="Times New Roman" w:hAnsi="Arial" w:cs="Arial"/>
          <w:b/>
          <w:bCs/>
          <w:sz w:val="24"/>
          <w:szCs w:val="24"/>
          <w:lang w:eastAsia="de-DE"/>
        </w:rPr>
        <w:lastRenderedPageBreak/>
        <w:t>Antileukin</w:t>
      </w:r>
      <w:proofErr w:type="spellEnd"/>
      <w:r w:rsidRPr="005A4306">
        <w:rPr>
          <w:rFonts w:ascii="Arial" w:eastAsia="Times New Roman" w:hAnsi="Arial" w:cs="Arial"/>
          <w:b/>
          <w:bCs/>
          <w:sz w:val="24"/>
          <w:szCs w:val="24"/>
          <w:lang w:eastAsia="de-DE"/>
        </w:rPr>
        <w:t xml:space="preserve"> 6 zur Hautkrebs vorbeuge</w:t>
      </w:r>
    </w:p>
    <w:p w:rsidR="005A4306" w:rsidRPr="005A4306" w:rsidRDefault="005A4306" w:rsidP="005A4306">
      <w:pPr>
        <w:spacing w:before="100" w:beforeAutospacing="1" w:after="100" w:afterAutospacing="1" w:line="240" w:lineRule="auto"/>
        <w:outlineLvl w:val="3"/>
        <w:rPr>
          <w:rFonts w:ascii="Arial" w:eastAsia="Times New Roman" w:hAnsi="Arial" w:cs="Arial"/>
          <w:b/>
          <w:bCs/>
          <w:sz w:val="24"/>
          <w:szCs w:val="24"/>
          <w:lang w:eastAsia="de-DE"/>
        </w:rPr>
      </w:pPr>
      <w:r w:rsidRPr="005A4306">
        <w:rPr>
          <w:rFonts w:ascii="Arial" w:eastAsia="Times New Roman" w:hAnsi="Arial" w:cs="Arial"/>
          <w:sz w:val="24"/>
          <w:szCs w:val="24"/>
          <w:lang w:eastAsia="de-DE"/>
        </w:rPr>
        <w:t xml:space="preserve">DNA-Schäden durch UV-Strahlung sind ein Schlüsselfaktor für die Entstehung von Hautkrebs. </w:t>
      </w:r>
      <w:proofErr w:type="spellStart"/>
      <w:r w:rsidRPr="005A4306">
        <w:rPr>
          <w:rFonts w:ascii="Arial" w:eastAsia="Times New Roman" w:hAnsi="Arial" w:cs="Arial"/>
          <w:sz w:val="24"/>
          <w:szCs w:val="24"/>
          <w:lang w:eastAsia="de-DE"/>
        </w:rPr>
        <w:t>Antileukin</w:t>
      </w:r>
      <w:proofErr w:type="spellEnd"/>
      <w:r w:rsidRPr="005A4306">
        <w:rPr>
          <w:rFonts w:ascii="Arial" w:eastAsia="Times New Roman" w:hAnsi="Arial" w:cs="Arial"/>
          <w:sz w:val="24"/>
          <w:szCs w:val="24"/>
          <w:lang w:eastAsia="de-DE"/>
        </w:rPr>
        <w:t xml:space="preserve"> 6 hat DNA-schützende Eigenschaften, die </w:t>
      </w:r>
      <w:hyperlink r:id="rId21" w:tgtFrame="_blank" w:history="1">
        <w:r w:rsidRPr="005A4306">
          <w:rPr>
            <w:rFonts w:ascii="Arial" w:eastAsia="Times New Roman" w:hAnsi="Arial" w:cs="Arial"/>
            <w:color w:val="0000FF"/>
            <w:sz w:val="24"/>
            <w:szCs w:val="24"/>
            <w:u w:val="single"/>
            <w:lang w:eastAsia="de-DE"/>
          </w:rPr>
          <w:t>ex-vivo</w:t>
        </w:r>
      </w:hyperlink>
      <w:r w:rsidRPr="005A4306">
        <w:rPr>
          <w:rFonts w:ascii="Arial" w:eastAsia="Times New Roman" w:hAnsi="Arial" w:cs="Arial"/>
          <w:sz w:val="24"/>
          <w:szCs w:val="24"/>
          <w:lang w:eastAsia="de-DE"/>
        </w:rPr>
        <w:t xml:space="preserve"> nachgewiesen wurden. </w:t>
      </w:r>
      <w:proofErr w:type="spellStart"/>
      <w:r w:rsidRPr="005A4306">
        <w:rPr>
          <w:rFonts w:ascii="Arial" w:eastAsia="Times New Roman" w:hAnsi="Arial" w:cs="Arial"/>
          <w:sz w:val="24"/>
          <w:szCs w:val="24"/>
          <w:lang w:eastAsia="de-DE"/>
        </w:rPr>
        <w:t>Antileukin</w:t>
      </w:r>
      <w:proofErr w:type="spellEnd"/>
      <w:r w:rsidRPr="005A4306">
        <w:rPr>
          <w:rFonts w:ascii="Arial" w:eastAsia="Times New Roman" w:hAnsi="Arial" w:cs="Arial"/>
          <w:sz w:val="24"/>
          <w:szCs w:val="24"/>
          <w:lang w:eastAsia="de-DE"/>
        </w:rPr>
        <w:t xml:space="preserve"> 6 verstärkte den DNA-Schutz dieser Formulierungen. Die Aufnahme von </w:t>
      </w:r>
      <w:proofErr w:type="spellStart"/>
      <w:r w:rsidRPr="005A4306">
        <w:rPr>
          <w:rFonts w:ascii="Arial" w:eastAsia="Times New Roman" w:hAnsi="Arial" w:cs="Arial"/>
          <w:sz w:val="24"/>
          <w:szCs w:val="24"/>
          <w:lang w:eastAsia="de-DE"/>
        </w:rPr>
        <w:t>Antileukin</w:t>
      </w:r>
      <w:proofErr w:type="spellEnd"/>
      <w:r w:rsidRPr="005A4306">
        <w:rPr>
          <w:rFonts w:ascii="Arial" w:eastAsia="Times New Roman" w:hAnsi="Arial" w:cs="Arial"/>
          <w:sz w:val="24"/>
          <w:szCs w:val="24"/>
          <w:lang w:eastAsia="de-DE"/>
        </w:rPr>
        <w:t xml:space="preserve"> 6 in Tagespflegeprodukte wird dringend empfohlen, um den Schutz vor Sonneneinstrahlung zu erhöhen. </w:t>
      </w:r>
    </w:p>
    <w:p w:rsidR="005A4306" w:rsidRPr="005A4306" w:rsidRDefault="005A4306" w:rsidP="005A4306">
      <w:pPr>
        <w:spacing w:before="100" w:beforeAutospacing="1" w:after="100" w:afterAutospacing="1" w:line="240" w:lineRule="auto"/>
        <w:outlineLvl w:val="3"/>
        <w:rPr>
          <w:rFonts w:ascii="Arial" w:eastAsia="Times New Roman" w:hAnsi="Arial" w:cs="Arial"/>
          <w:b/>
          <w:bCs/>
          <w:sz w:val="24"/>
          <w:szCs w:val="24"/>
          <w:lang w:eastAsia="de-DE"/>
        </w:rPr>
      </w:pPr>
      <w:proofErr w:type="spellStart"/>
      <w:r w:rsidRPr="005A4306">
        <w:rPr>
          <w:rFonts w:ascii="Arial" w:eastAsia="Times New Roman" w:hAnsi="Arial" w:cs="Arial"/>
          <w:b/>
          <w:bCs/>
          <w:sz w:val="24"/>
          <w:szCs w:val="24"/>
          <w:lang w:eastAsia="de-DE"/>
        </w:rPr>
        <w:t>Antileukine</w:t>
      </w:r>
      <w:proofErr w:type="spellEnd"/>
      <w:r w:rsidRPr="005A4306">
        <w:rPr>
          <w:rFonts w:ascii="Arial" w:eastAsia="Times New Roman" w:hAnsi="Arial" w:cs="Arial"/>
          <w:b/>
          <w:bCs/>
          <w:sz w:val="24"/>
          <w:szCs w:val="24"/>
          <w:lang w:eastAsia="de-DE"/>
        </w:rPr>
        <w:t xml:space="preserve"> 6 glättet die Haut</w:t>
      </w:r>
    </w:p>
    <w:p w:rsidR="005A4306" w:rsidRPr="005A4306" w:rsidRDefault="005A4306" w:rsidP="005A4306">
      <w:pPr>
        <w:spacing w:before="100" w:beforeAutospacing="1" w:after="100" w:afterAutospacing="1" w:line="240" w:lineRule="auto"/>
        <w:rPr>
          <w:rFonts w:ascii="Arial" w:eastAsia="Times New Roman" w:hAnsi="Arial" w:cs="Arial"/>
          <w:sz w:val="24"/>
          <w:szCs w:val="24"/>
          <w:lang w:eastAsia="de-DE"/>
        </w:rPr>
      </w:pPr>
      <w:r w:rsidRPr="005A4306">
        <w:rPr>
          <w:rFonts w:ascii="Arial" w:eastAsia="Times New Roman" w:hAnsi="Arial" w:cs="Arial"/>
          <w:sz w:val="24"/>
          <w:szCs w:val="24"/>
          <w:lang w:eastAsia="de-DE"/>
        </w:rPr>
        <w:t xml:space="preserve">Ein weiterer Vorteil von </w:t>
      </w:r>
      <w:proofErr w:type="spellStart"/>
      <w:r w:rsidRPr="005A4306">
        <w:rPr>
          <w:rFonts w:ascii="Arial" w:eastAsia="Times New Roman" w:hAnsi="Arial" w:cs="Arial"/>
          <w:sz w:val="24"/>
          <w:szCs w:val="24"/>
          <w:lang w:eastAsia="de-DE"/>
        </w:rPr>
        <w:t>Antileukin</w:t>
      </w:r>
      <w:proofErr w:type="spellEnd"/>
      <w:r w:rsidRPr="005A4306">
        <w:rPr>
          <w:rFonts w:ascii="Arial" w:eastAsia="Times New Roman" w:hAnsi="Arial" w:cs="Arial"/>
          <w:sz w:val="24"/>
          <w:szCs w:val="24"/>
          <w:lang w:eastAsia="de-DE"/>
        </w:rPr>
        <w:t xml:space="preserve"> 6 ist seine Fähigkeit, die Lipidbarriere wieder aufzufüllen und den Feuchtigkeitsgehalt der Epidermis zu optimieren. Die Optimierung des Wassergehalts wiederum führt zu einer glatteren, geschmeidigeren Haut.</w:t>
      </w:r>
    </w:p>
    <w:p w:rsidR="005A4306" w:rsidRPr="005A4306" w:rsidRDefault="005A4306" w:rsidP="005A4306">
      <w:pPr>
        <w:spacing w:before="100" w:beforeAutospacing="1" w:after="100" w:afterAutospacing="1" w:line="240" w:lineRule="auto"/>
        <w:rPr>
          <w:rFonts w:ascii="Arial" w:eastAsia="Times New Roman" w:hAnsi="Arial" w:cs="Arial"/>
          <w:sz w:val="24"/>
          <w:szCs w:val="24"/>
          <w:lang w:eastAsia="de-DE"/>
        </w:rPr>
      </w:pPr>
      <w:r w:rsidRPr="005A4306">
        <w:rPr>
          <w:rFonts w:ascii="Arial" w:eastAsia="Times New Roman" w:hAnsi="Arial" w:cs="Arial"/>
          <w:sz w:val="24"/>
          <w:szCs w:val="24"/>
          <w:lang w:eastAsia="de-DE"/>
        </w:rPr>
        <w:t>Eine In-Vivo Studie zeigte:</w:t>
      </w:r>
    </w:p>
    <w:p w:rsidR="005A4306" w:rsidRPr="005A4306" w:rsidRDefault="005A4306" w:rsidP="005A4306">
      <w:pPr>
        <w:spacing w:before="100" w:beforeAutospacing="1" w:after="100" w:afterAutospacing="1" w:line="240" w:lineRule="auto"/>
        <w:rPr>
          <w:rFonts w:ascii="Arial" w:eastAsia="Times New Roman" w:hAnsi="Arial" w:cs="Arial"/>
          <w:sz w:val="24"/>
          <w:szCs w:val="24"/>
          <w:lang w:eastAsia="de-DE"/>
        </w:rPr>
      </w:pPr>
      <w:r w:rsidRPr="005A4306">
        <w:rPr>
          <w:rFonts w:ascii="Arial" w:eastAsia="Times New Roman" w:hAnsi="Arial" w:cs="Arial"/>
          <w:sz w:val="24"/>
          <w:szCs w:val="24"/>
          <w:lang w:eastAsia="de-DE"/>
        </w:rPr>
        <w:t>20 Freiwillige im Alter von 35 bis 55 Jahren trugen 56 Tage lang einmal täglich eine 2 %</w:t>
      </w:r>
      <w:proofErr w:type="spellStart"/>
      <w:r w:rsidRPr="005A4306">
        <w:rPr>
          <w:rFonts w:ascii="Arial" w:eastAsia="Times New Roman" w:hAnsi="Arial" w:cs="Arial"/>
          <w:sz w:val="24"/>
          <w:szCs w:val="24"/>
          <w:lang w:eastAsia="de-DE"/>
        </w:rPr>
        <w:t>ige</w:t>
      </w:r>
      <w:proofErr w:type="spellEnd"/>
      <w:r w:rsidRPr="005A4306">
        <w:rPr>
          <w:rFonts w:ascii="Arial" w:eastAsia="Times New Roman" w:hAnsi="Arial" w:cs="Arial"/>
          <w:sz w:val="24"/>
          <w:szCs w:val="24"/>
          <w:lang w:eastAsia="de-DE"/>
        </w:rPr>
        <w:t xml:space="preserve"> Konzentration von Laminaria Ochroleuca-Extrakt in einer Testcreme auf. Nach 56 Tagen wurde ihre Haut im Vergleich zum ersten Tag der Studie bewertet.</w:t>
      </w:r>
    </w:p>
    <w:p w:rsidR="005A4306" w:rsidRPr="005A4306" w:rsidRDefault="005A4306" w:rsidP="005A4306">
      <w:pPr>
        <w:spacing w:before="100" w:beforeAutospacing="1" w:after="100" w:afterAutospacing="1" w:line="240" w:lineRule="auto"/>
        <w:rPr>
          <w:rFonts w:ascii="Arial" w:eastAsia="Times New Roman" w:hAnsi="Arial" w:cs="Arial"/>
          <w:sz w:val="24"/>
          <w:szCs w:val="24"/>
          <w:lang w:eastAsia="de-DE"/>
        </w:rPr>
      </w:pPr>
      <w:r w:rsidRPr="005A4306">
        <w:rPr>
          <w:rFonts w:ascii="Arial" w:eastAsia="Times New Roman" w:hAnsi="Arial" w:cs="Arial"/>
          <w:sz w:val="24"/>
          <w:szCs w:val="24"/>
          <w:lang w:eastAsia="de-DE"/>
        </w:rPr>
        <w:t>Die Ergebnisse waren wie folgt:</w:t>
      </w:r>
    </w:p>
    <w:p w:rsidR="005A4306" w:rsidRPr="005A4306" w:rsidRDefault="005A4306" w:rsidP="005A4306">
      <w:pPr>
        <w:spacing w:before="100" w:beforeAutospacing="1" w:after="100" w:afterAutospacing="1" w:line="240" w:lineRule="auto"/>
        <w:rPr>
          <w:rFonts w:ascii="Arial" w:eastAsia="Times New Roman" w:hAnsi="Arial" w:cs="Arial"/>
          <w:sz w:val="24"/>
          <w:szCs w:val="24"/>
          <w:lang w:eastAsia="de-DE"/>
        </w:rPr>
      </w:pPr>
      <w:r w:rsidRPr="005A4306">
        <w:rPr>
          <w:rFonts w:ascii="Arial" w:eastAsia="Times New Roman" w:hAnsi="Arial" w:cs="Arial"/>
          <w:sz w:val="24"/>
          <w:szCs w:val="24"/>
          <w:lang w:eastAsia="de-DE"/>
        </w:rPr>
        <w:t xml:space="preserve">Bei 80% der Probanden war eine deutliche Verringerung der Faltentiefe festzustellen. Der </w:t>
      </w:r>
      <w:proofErr w:type="spellStart"/>
      <w:r w:rsidRPr="005A4306">
        <w:rPr>
          <w:rFonts w:ascii="Arial" w:eastAsia="Times New Roman" w:hAnsi="Arial" w:cs="Arial"/>
          <w:sz w:val="24"/>
          <w:szCs w:val="24"/>
          <w:lang w:eastAsia="de-DE"/>
        </w:rPr>
        <w:t>Antileukin</w:t>
      </w:r>
      <w:proofErr w:type="spellEnd"/>
      <w:r w:rsidRPr="005A4306">
        <w:rPr>
          <w:rFonts w:ascii="Arial" w:eastAsia="Times New Roman" w:hAnsi="Arial" w:cs="Arial"/>
          <w:sz w:val="24"/>
          <w:szCs w:val="24"/>
          <w:lang w:eastAsia="de-DE"/>
        </w:rPr>
        <w:t xml:space="preserve"> 6 Extrakt hatte zudem eine signifikante Auswirkung auf die Hydratation, Festigkeit und Glätte der Haut.</w:t>
      </w:r>
    </w:p>
    <w:p w:rsidR="005A4306" w:rsidRDefault="005A4306" w:rsidP="005A4306">
      <w:pPr>
        <w:spacing w:before="100" w:beforeAutospacing="1" w:after="100" w:afterAutospacing="1" w:line="240" w:lineRule="auto"/>
        <w:rPr>
          <w:rFonts w:ascii="Arial" w:eastAsia="Times New Roman" w:hAnsi="Arial" w:cs="Arial"/>
          <w:sz w:val="24"/>
          <w:szCs w:val="24"/>
          <w:lang w:eastAsia="de-DE"/>
        </w:rPr>
      </w:pPr>
      <w:r w:rsidRPr="005A4306">
        <w:rPr>
          <w:rFonts w:ascii="Arial" w:eastAsia="Times New Roman" w:hAnsi="Arial" w:cs="Arial"/>
          <w:sz w:val="24"/>
          <w:szCs w:val="24"/>
          <w:lang w:eastAsia="de-DE"/>
        </w:rPr>
        <w:t xml:space="preserve">Auch nach dem "Sonnenbad" bietet sie der Haut viele Stoffe die sie braucht. Durch den Einsatz von </w:t>
      </w:r>
      <w:proofErr w:type="spellStart"/>
      <w:r w:rsidRPr="005A4306">
        <w:rPr>
          <w:rFonts w:ascii="Arial" w:eastAsia="Times New Roman" w:hAnsi="Arial" w:cs="Arial"/>
          <w:sz w:val="24"/>
          <w:szCs w:val="24"/>
          <w:lang w:eastAsia="de-DE"/>
        </w:rPr>
        <w:t>Antileukin</w:t>
      </w:r>
      <w:proofErr w:type="spellEnd"/>
      <w:r w:rsidRPr="005A4306">
        <w:rPr>
          <w:rFonts w:ascii="Arial" w:eastAsia="Times New Roman" w:hAnsi="Arial" w:cs="Arial"/>
          <w:sz w:val="24"/>
          <w:szCs w:val="24"/>
          <w:lang w:eastAsia="de-DE"/>
        </w:rPr>
        <w:t xml:space="preserve"> 6 reduziert sie aktiv "</w:t>
      </w:r>
      <w:proofErr w:type="spellStart"/>
      <w:r w:rsidRPr="005A4306">
        <w:rPr>
          <w:rFonts w:ascii="Arial" w:eastAsia="Times New Roman" w:hAnsi="Arial" w:cs="Arial"/>
          <w:sz w:val="24"/>
          <w:szCs w:val="24"/>
          <w:lang w:eastAsia="de-DE"/>
        </w:rPr>
        <w:t>Burning</w:t>
      </w:r>
      <w:proofErr w:type="spellEnd"/>
      <w:r w:rsidRPr="005A4306">
        <w:rPr>
          <w:rFonts w:ascii="Arial" w:eastAsia="Times New Roman" w:hAnsi="Arial" w:cs="Arial"/>
          <w:sz w:val="24"/>
          <w:szCs w:val="24"/>
          <w:lang w:eastAsia="de-DE"/>
        </w:rPr>
        <w:t xml:space="preserve"> Cells" (Verbrennungszellen) und hilft so die Haut optimal zu regenerieren und zu reparieren. Zusätzlich versorgt sie die Haut mit reichhaltiger Feuchtigkeit und transportiert alle Inhaltsstoffe, Vitamine und aktive Stoffe tief in die Haut.</w:t>
      </w:r>
    </w:p>
    <w:p w:rsidR="005A4306" w:rsidRPr="005A4306" w:rsidRDefault="005A4306" w:rsidP="005A4306">
      <w:pPr>
        <w:pStyle w:val="berschrift3"/>
        <w:rPr>
          <w:rFonts w:ascii="Arial" w:hAnsi="Arial" w:cs="Arial"/>
        </w:rPr>
      </w:pPr>
      <w:r w:rsidRPr="005A4306">
        <w:rPr>
          <w:rFonts w:ascii="Arial" w:hAnsi="Arial" w:cs="Arial"/>
        </w:rPr>
        <w:t>Fazit</w:t>
      </w:r>
    </w:p>
    <w:p w:rsidR="005A4306" w:rsidRPr="005A4306" w:rsidRDefault="005A4306" w:rsidP="005A4306">
      <w:pPr>
        <w:pStyle w:val="StandardWeb"/>
        <w:rPr>
          <w:rFonts w:ascii="Arial" w:hAnsi="Arial" w:cs="Arial"/>
        </w:rPr>
      </w:pPr>
      <w:r w:rsidRPr="005A4306">
        <w:rPr>
          <w:rFonts w:ascii="Arial" w:hAnsi="Arial" w:cs="Arial"/>
        </w:rPr>
        <w:t xml:space="preserve">Besonders im Sommer, aber natürlich auch in der kalten Jahreszeit, helfen </w:t>
      </w:r>
      <w:proofErr w:type="spellStart"/>
      <w:r w:rsidRPr="005A4306">
        <w:rPr>
          <w:rFonts w:ascii="Arial" w:hAnsi="Arial" w:cs="Arial"/>
        </w:rPr>
        <w:t>Lotions</w:t>
      </w:r>
      <w:proofErr w:type="spellEnd"/>
      <w:r w:rsidRPr="005A4306">
        <w:rPr>
          <w:rFonts w:ascii="Arial" w:hAnsi="Arial" w:cs="Arial"/>
        </w:rPr>
        <w:t xml:space="preserve"> mit Laminaria Ochroleuca Extrakt der Haut sich gegen die Einflüsse von Sonnenlicht zu schützen und hilft ihr sich zu regenerieren. Deshalb sind Produkte mit diesem "Wunder Extrakt" sehr unterschätzt und besonders empfehlenswert. Auch empfindliche und sensible Haut freut sich über die Pflege mit diesem und unseren anderen hochwertigsten Inhaltsstoffen. </w:t>
      </w:r>
    </w:p>
    <w:p w:rsidR="005A4306" w:rsidRPr="005A4306" w:rsidRDefault="005A4306" w:rsidP="005A4306">
      <w:pPr>
        <w:pStyle w:val="berschrift3"/>
        <w:rPr>
          <w:rFonts w:ascii="Arial" w:hAnsi="Arial" w:cs="Arial"/>
        </w:rPr>
      </w:pPr>
      <w:r w:rsidRPr="005A4306">
        <w:rPr>
          <w:rFonts w:ascii="Arial" w:hAnsi="Arial" w:cs="Arial"/>
        </w:rPr>
        <w:t>Fachliche Erklärung der Funktionsweise von Laminaria Ochroleuca gegen UV-Strahlung</w:t>
      </w:r>
    </w:p>
    <w:p w:rsidR="005A4306" w:rsidRPr="005A4306" w:rsidRDefault="005A4306" w:rsidP="005A4306">
      <w:pPr>
        <w:pStyle w:val="StandardWeb"/>
        <w:rPr>
          <w:rFonts w:ascii="Arial" w:hAnsi="Arial" w:cs="Arial"/>
        </w:rPr>
      </w:pPr>
      <w:r w:rsidRPr="005A4306">
        <w:rPr>
          <w:rFonts w:ascii="Arial" w:hAnsi="Arial" w:cs="Arial"/>
        </w:rPr>
        <w:t xml:space="preserve">Umfassende Wirksamkeitstests haben gezeigt, dass </w:t>
      </w:r>
      <w:proofErr w:type="spellStart"/>
      <w:r w:rsidRPr="005A4306">
        <w:rPr>
          <w:rFonts w:ascii="Arial" w:hAnsi="Arial" w:cs="Arial"/>
        </w:rPr>
        <w:t>Antileukin</w:t>
      </w:r>
      <w:proofErr w:type="spellEnd"/>
      <w:r w:rsidRPr="005A4306">
        <w:rPr>
          <w:rFonts w:ascii="Arial" w:hAnsi="Arial" w:cs="Arial"/>
        </w:rPr>
        <w:t xml:space="preserve"> 6 in der Lage ist, die Entzündungsmediatoren </w:t>
      </w:r>
      <w:hyperlink r:id="rId22" w:anchor="Interleukin-1" w:tgtFrame="_blank" w:history="1">
        <w:r w:rsidRPr="005A4306">
          <w:rPr>
            <w:rStyle w:val="Hyperlink"/>
            <w:rFonts w:ascii="Arial" w:hAnsi="Arial" w:cs="Arial"/>
            <w:color w:val="auto"/>
            <w:u w:val="none"/>
          </w:rPr>
          <w:t>IL-1</w:t>
        </w:r>
      </w:hyperlink>
      <w:r w:rsidRPr="005A4306">
        <w:rPr>
          <w:rFonts w:ascii="Arial" w:hAnsi="Arial" w:cs="Arial"/>
        </w:rPr>
        <w:t xml:space="preserve"> (Interleukin-1 (IL-1) wird von </w:t>
      </w:r>
      <w:hyperlink r:id="rId23" w:history="1">
        <w:r w:rsidRPr="005A4306">
          <w:rPr>
            <w:rStyle w:val="Hyperlink"/>
            <w:rFonts w:ascii="Arial" w:hAnsi="Arial" w:cs="Arial"/>
            <w:color w:val="auto"/>
            <w:u w:val="none"/>
          </w:rPr>
          <w:t>Makrophagen</w:t>
        </w:r>
      </w:hyperlink>
      <w:r w:rsidRPr="005A4306">
        <w:rPr>
          <w:rFonts w:ascii="Arial" w:hAnsi="Arial" w:cs="Arial"/>
        </w:rPr>
        <w:t xml:space="preserve">, </w:t>
      </w:r>
      <w:hyperlink r:id="rId24" w:history="1">
        <w:r w:rsidRPr="005A4306">
          <w:rPr>
            <w:rStyle w:val="Hyperlink"/>
            <w:rFonts w:ascii="Arial" w:hAnsi="Arial" w:cs="Arial"/>
            <w:color w:val="auto"/>
            <w:u w:val="none"/>
          </w:rPr>
          <w:t>Endothelzellen</w:t>
        </w:r>
      </w:hyperlink>
      <w:r w:rsidRPr="005A4306">
        <w:rPr>
          <w:rFonts w:ascii="Arial" w:hAnsi="Arial" w:cs="Arial"/>
        </w:rPr>
        <w:t xml:space="preserve">, </w:t>
      </w:r>
      <w:hyperlink r:id="rId25" w:history="1">
        <w:r w:rsidRPr="005A4306">
          <w:rPr>
            <w:rStyle w:val="Hyperlink"/>
            <w:rFonts w:ascii="Arial" w:hAnsi="Arial" w:cs="Arial"/>
            <w:color w:val="auto"/>
            <w:u w:val="none"/>
          </w:rPr>
          <w:t>Fibroblasten</w:t>
        </w:r>
      </w:hyperlink>
      <w:r w:rsidRPr="005A4306">
        <w:rPr>
          <w:rFonts w:ascii="Arial" w:hAnsi="Arial" w:cs="Arial"/>
        </w:rPr>
        <w:t xml:space="preserve"> und einigen anderen Zellen gebildet und ist ein entzündungsfördernder Signalstoff. Endothelzellen reagieren auf ihn mit dem Einbau von speziellen Rezeptoren (z. B. E-</w:t>
      </w:r>
      <w:proofErr w:type="spellStart"/>
      <w:r w:rsidRPr="005A4306">
        <w:rPr>
          <w:rFonts w:ascii="Arial" w:hAnsi="Arial" w:cs="Arial"/>
        </w:rPr>
        <w:t>Selectin</w:t>
      </w:r>
      <w:proofErr w:type="spellEnd"/>
      <w:r w:rsidRPr="005A4306">
        <w:rPr>
          <w:rFonts w:ascii="Arial" w:hAnsi="Arial" w:cs="Arial"/>
        </w:rPr>
        <w:t xml:space="preserve">) in die Zellmembran.), </w:t>
      </w:r>
      <w:hyperlink r:id="rId26" w:tgtFrame="_blank" w:history="1">
        <w:r w:rsidRPr="005A4306">
          <w:rPr>
            <w:rStyle w:val="Hyperlink"/>
            <w:rFonts w:ascii="Arial" w:hAnsi="Arial" w:cs="Arial"/>
            <w:color w:val="auto"/>
            <w:u w:val="none"/>
          </w:rPr>
          <w:t>IL-6 (</w:t>
        </w:r>
        <w:r w:rsidRPr="005A4306">
          <w:rPr>
            <w:rStyle w:val="Fett"/>
            <w:rFonts w:ascii="Arial" w:hAnsi="Arial" w:cs="Arial"/>
          </w:rPr>
          <w:t>Interleukin-6</w:t>
        </w:r>
      </w:hyperlink>
      <w:r w:rsidRPr="005A4306">
        <w:rPr>
          <w:rFonts w:ascii="Arial" w:hAnsi="Arial" w:cs="Arial"/>
        </w:rPr>
        <w:t xml:space="preserve"> (kurz: </w:t>
      </w:r>
      <w:r w:rsidRPr="005A4306">
        <w:rPr>
          <w:rStyle w:val="Fett"/>
          <w:rFonts w:ascii="Arial" w:hAnsi="Arial" w:cs="Arial"/>
        </w:rPr>
        <w:t>IL-6</w:t>
      </w:r>
      <w:r w:rsidRPr="005A4306">
        <w:rPr>
          <w:rFonts w:ascii="Arial" w:hAnsi="Arial" w:cs="Arial"/>
        </w:rPr>
        <w:t xml:space="preserve">, synonyme ältere Bezeichnungen: </w:t>
      </w:r>
      <w:r w:rsidRPr="005A4306">
        <w:rPr>
          <w:rStyle w:val="Hervorhebung"/>
          <w:rFonts w:ascii="Arial" w:hAnsi="Arial" w:cs="Arial"/>
        </w:rPr>
        <w:t>Interferon-β2</w:t>
      </w:r>
      <w:r w:rsidRPr="005A4306">
        <w:rPr>
          <w:rFonts w:ascii="Arial" w:hAnsi="Arial" w:cs="Arial"/>
        </w:rPr>
        <w:t xml:space="preserve"> (</w:t>
      </w:r>
      <w:r w:rsidRPr="005A4306">
        <w:rPr>
          <w:rStyle w:val="Hervorhebung"/>
          <w:rFonts w:ascii="Arial" w:hAnsi="Arial" w:cs="Arial"/>
        </w:rPr>
        <w:t>IFNB2</w:t>
      </w:r>
      <w:r w:rsidRPr="005A4306">
        <w:rPr>
          <w:rFonts w:ascii="Arial" w:hAnsi="Arial" w:cs="Arial"/>
        </w:rPr>
        <w:t xml:space="preserve">)) gehört zu den </w:t>
      </w:r>
      <w:hyperlink r:id="rId27" w:history="1">
        <w:proofErr w:type="spellStart"/>
        <w:r w:rsidRPr="005A4306">
          <w:rPr>
            <w:rStyle w:val="Hyperlink"/>
            <w:rFonts w:ascii="Arial" w:hAnsi="Arial" w:cs="Arial"/>
            <w:color w:val="auto"/>
            <w:u w:val="none"/>
          </w:rPr>
          <w:t>Interleukinen</w:t>
        </w:r>
        <w:proofErr w:type="spellEnd"/>
      </w:hyperlink>
      <w:r w:rsidRPr="005A4306">
        <w:rPr>
          <w:rFonts w:ascii="Arial" w:hAnsi="Arial" w:cs="Arial"/>
        </w:rPr>
        <w:t xml:space="preserve"> (bzw. umfassender zu den </w:t>
      </w:r>
      <w:hyperlink r:id="rId28" w:history="1">
        <w:proofErr w:type="spellStart"/>
        <w:r w:rsidRPr="005A4306">
          <w:rPr>
            <w:rStyle w:val="Hyperlink"/>
            <w:rFonts w:ascii="Arial" w:hAnsi="Arial" w:cs="Arial"/>
            <w:color w:val="auto"/>
            <w:u w:val="none"/>
          </w:rPr>
          <w:t>Zytokinen</w:t>
        </w:r>
        <w:proofErr w:type="spellEnd"/>
      </w:hyperlink>
      <w:r w:rsidRPr="005A4306">
        <w:rPr>
          <w:rFonts w:ascii="Arial" w:hAnsi="Arial" w:cs="Arial"/>
        </w:rPr>
        <w:t xml:space="preserve">), welche die </w:t>
      </w:r>
      <w:hyperlink r:id="rId29" w:history="1">
        <w:r w:rsidRPr="005A4306">
          <w:rPr>
            <w:rStyle w:val="Hyperlink"/>
            <w:rFonts w:ascii="Arial" w:hAnsi="Arial" w:cs="Arial"/>
            <w:color w:val="auto"/>
            <w:u w:val="none"/>
          </w:rPr>
          <w:t>Entzündungsreaktion</w:t>
        </w:r>
      </w:hyperlink>
      <w:r w:rsidRPr="005A4306">
        <w:rPr>
          <w:rFonts w:ascii="Arial" w:hAnsi="Arial" w:cs="Arial"/>
        </w:rPr>
        <w:t xml:space="preserve"> des Organismus regulieren) und </w:t>
      </w:r>
      <w:hyperlink r:id="rId30" w:tgtFrame="_blank" w:history="1">
        <w:r w:rsidRPr="005A4306">
          <w:rPr>
            <w:rStyle w:val="Hyperlink"/>
            <w:rFonts w:ascii="Arial" w:hAnsi="Arial" w:cs="Arial"/>
            <w:color w:val="auto"/>
            <w:u w:val="none"/>
          </w:rPr>
          <w:t>PGE2</w:t>
        </w:r>
      </w:hyperlink>
      <w:r w:rsidRPr="005A4306">
        <w:rPr>
          <w:rFonts w:ascii="Arial" w:hAnsi="Arial" w:cs="Arial"/>
        </w:rPr>
        <w:t xml:space="preserve"> (</w:t>
      </w:r>
      <w:r w:rsidRPr="005A4306">
        <w:rPr>
          <w:rStyle w:val="Fett"/>
          <w:rFonts w:ascii="Arial" w:hAnsi="Arial" w:cs="Arial"/>
        </w:rPr>
        <w:t>Prostaglandine</w:t>
      </w:r>
      <w:r w:rsidRPr="005A4306">
        <w:rPr>
          <w:rFonts w:ascii="Arial" w:hAnsi="Arial" w:cs="Arial"/>
        </w:rPr>
        <w:t xml:space="preserve"> sind </w:t>
      </w:r>
      <w:r w:rsidRPr="005A4306">
        <w:rPr>
          <w:rFonts w:ascii="Arial" w:hAnsi="Arial" w:cs="Arial"/>
        </w:rPr>
        <w:lastRenderedPageBreak/>
        <w:t xml:space="preserve">chemische Verbindungen aus der Gruppe der </w:t>
      </w:r>
      <w:hyperlink r:id="rId31" w:history="1">
        <w:proofErr w:type="spellStart"/>
        <w:r w:rsidRPr="005A4306">
          <w:rPr>
            <w:rStyle w:val="Hyperlink"/>
            <w:rFonts w:ascii="Arial" w:hAnsi="Arial" w:cs="Arial"/>
            <w:color w:val="auto"/>
            <w:u w:val="none"/>
          </w:rPr>
          <w:t>Eicosanoide</w:t>
        </w:r>
        <w:proofErr w:type="spellEnd"/>
      </w:hyperlink>
      <w:r w:rsidRPr="005A4306">
        <w:rPr>
          <w:rFonts w:ascii="Arial" w:hAnsi="Arial" w:cs="Arial"/>
        </w:rPr>
        <w:t xml:space="preserve">. Sie wirken im menschlichen und höheren tierischen Organismus als </w:t>
      </w:r>
      <w:hyperlink r:id="rId32" w:history="1">
        <w:r w:rsidRPr="005A4306">
          <w:rPr>
            <w:rStyle w:val="Hyperlink"/>
            <w:rFonts w:ascii="Arial" w:hAnsi="Arial" w:cs="Arial"/>
            <w:color w:val="auto"/>
            <w:u w:val="none"/>
          </w:rPr>
          <w:t>Gewebshormone</w:t>
        </w:r>
      </w:hyperlink>
      <w:r w:rsidRPr="005A4306">
        <w:rPr>
          <w:rFonts w:ascii="Arial" w:hAnsi="Arial" w:cs="Arial"/>
        </w:rPr>
        <w:t xml:space="preserve"> und kommen mit verschiedener Struktur und Funktion überall im Organismus vor) zu hemmen, die infolge von UV-Strahlung gebildet werden.</w:t>
      </w:r>
    </w:p>
    <w:p w:rsidR="005A4306" w:rsidRPr="005A4306" w:rsidRDefault="005A4306" w:rsidP="005A4306">
      <w:pPr>
        <w:pStyle w:val="StandardWeb"/>
        <w:rPr>
          <w:rFonts w:ascii="Arial" w:hAnsi="Arial" w:cs="Arial"/>
        </w:rPr>
      </w:pPr>
      <w:r w:rsidRPr="005A4306">
        <w:rPr>
          <w:rFonts w:ascii="Arial" w:hAnsi="Arial" w:cs="Arial"/>
        </w:rPr>
        <w:t xml:space="preserve">Darüber hinaus zeigen Studien an Zellkulturen von </w:t>
      </w:r>
      <w:hyperlink r:id="rId33" w:tgtFrame="_blank" w:history="1">
        <w:r w:rsidRPr="005A4306">
          <w:rPr>
            <w:rStyle w:val="Hyperlink"/>
            <w:rFonts w:ascii="Arial" w:hAnsi="Arial" w:cs="Arial"/>
            <w:color w:val="auto"/>
            <w:u w:val="none"/>
          </w:rPr>
          <w:t>Monozyten</w:t>
        </w:r>
      </w:hyperlink>
      <w:r w:rsidRPr="005A4306">
        <w:rPr>
          <w:rFonts w:ascii="Arial" w:hAnsi="Arial" w:cs="Arial"/>
        </w:rPr>
        <w:t xml:space="preserve"> (</w:t>
      </w:r>
      <w:r w:rsidRPr="005A4306">
        <w:rPr>
          <w:rStyle w:val="Fett"/>
          <w:rFonts w:ascii="Arial" w:hAnsi="Arial" w:cs="Arial"/>
        </w:rPr>
        <w:t>Monozyten</w:t>
      </w:r>
      <w:r w:rsidRPr="005A4306">
        <w:rPr>
          <w:rFonts w:ascii="Arial" w:hAnsi="Arial" w:cs="Arial"/>
        </w:rPr>
        <w:t xml:space="preserve">, auch </w:t>
      </w:r>
      <w:proofErr w:type="spellStart"/>
      <w:r w:rsidRPr="005A4306">
        <w:rPr>
          <w:rStyle w:val="Fett"/>
          <w:rFonts w:ascii="Arial" w:hAnsi="Arial" w:cs="Arial"/>
        </w:rPr>
        <w:t>Monocyten</w:t>
      </w:r>
      <w:proofErr w:type="spellEnd"/>
      <w:r w:rsidRPr="005A4306">
        <w:rPr>
          <w:rFonts w:ascii="Arial" w:hAnsi="Arial" w:cs="Arial"/>
        </w:rPr>
        <w:t xml:space="preserve"> (von altgriechisch </w:t>
      </w:r>
      <w:proofErr w:type="spellStart"/>
      <w:r w:rsidRPr="005A4306">
        <w:rPr>
          <w:rFonts w:ascii="Arial" w:hAnsi="Arial" w:cs="Arial"/>
        </w:rPr>
        <w:t>μόνος</w:t>
      </w:r>
      <w:proofErr w:type="spellEnd"/>
      <w:r w:rsidRPr="005A4306">
        <w:rPr>
          <w:rFonts w:ascii="Arial" w:hAnsi="Arial" w:cs="Arial"/>
        </w:rPr>
        <w:t xml:space="preserve"> </w:t>
      </w:r>
      <w:proofErr w:type="spellStart"/>
      <w:r w:rsidRPr="005A4306">
        <w:rPr>
          <w:rStyle w:val="Hervorhebung"/>
          <w:rFonts w:ascii="Arial" w:hAnsi="Arial" w:cs="Arial"/>
        </w:rPr>
        <w:t>monos</w:t>
      </w:r>
      <w:proofErr w:type="spellEnd"/>
      <w:r w:rsidRPr="005A4306">
        <w:rPr>
          <w:rFonts w:ascii="Arial" w:hAnsi="Arial" w:cs="Arial"/>
        </w:rPr>
        <w:t xml:space="preserve">, deutsch ‚allein, einzig‘ und altgriechisch </w:t>
      </w:r>
      <w:proofErr w:type="spellStart"/>
      <w:r w:rsidRPr="005A4306">
        <w:rPr>
          <w:rFonts w:ascii="Arial" w:hAnsi="Arial" w:cs="Arial"/>
        </w:rPr>
        <w:t>κύτος</w:t>
      </w:r>
      <w:proofErr w:type="spellEnd"/>
      <w:r w:rsidRPr="005A4306">
        <w:rPr>
          <w:rFonts w:ascii="Arial" w:hAnsi="Arial" w:cs="Arial"/>
        </w:rPr>
        <w:t xml:space="preserve"> </w:t>
      </w:r>
      <w:proofErr w:type="spellStart"/>
      <w:r w:rsidRPr="005A4306">
        <w:rPr>
          <w:rStyle w:val="Hervorhebung"/>
          <w:rFonts w:ascii="Arial" w:hAnsi="Arial" w:cs="Arial"/>
        </w:rPr>
        <w:t>cýtos</w:t>
      </w:r>
      <w:proofErr w:type="spellEnd"/>
      <w:r w:rsidRPr="005A4306">
        <w:rPr>
          <w:rFonts w:ascii="Arial" w:hAnsi="Arial" w:cs="Arial"/>
        </w:rPr>
        <w:t xml:space="preserve">, deutsch ‚Höhlung, Gefäß, Hülle‘), sind im Blut zirkulierende </w:t>
      </w:r>
      <w:hyperlink r:id="rId34" w:history="1">
        <w:r w:rsidRPr="005A4306">
          <w:rPr>
            <w:rStyle w:val="Hyperlink"/>
            <w:rFonts w:ascii="Arial" w:hAnsi="Arial" w:cs="Arial"/>
            <w:color w:val="auto"/>
            <w:u w:val="none"/>
          </w:rPr>
          <w:t>Zellen</w:t>
        </w:r>
      </w:hyperlink>
      <w:r w:rsidRPr="005A4306">
        <w:rPr>
          <w:rFonts w:ascii="Arial" w:hAnsi="Arial" w:cs="Arial"/>
        </w:rPr>
        <w:t xml:space="preserve"> des </w:t>
      </w:r>
      <w:hyperlink r:id="rId35" w:history="1">
        <w:r w:rsidRPr="005A4306">
          <w:rPr>
            <w:rStyle w:val="Hyperlink"/>
            <w:rFonts w:ascii="Arial" w:hAnsi="Arial" w:cs="Arial"/>
            <w:color w:val="auto"/>
            <w:u w:val="none"/>
          </w:rPr>
          <w:t>Immunsystems</w:t>
        </w:r>
      </w:hyperlink>
      <w:r w:rsidRPr="005A4306">
        <w:rPr>
          <w:rFonts w:ascii="Arial" w:hAnsi="Arial" w:cs="Arial"/>
        </w:rPr>
        <w:t xml:space="preserve"> und die Vorläufer der u. a. in den Geweben lokalisierten </w:t>
      </w:r>
      <w:hyperlink r:id="rId36" w:history="1">
        <w:r w:rsidRPr="005A4306">
          <w:rPr>
            <w:rStyle w:val="Hyperlink"/>
            <w:rFonts w:ascii="Arial" w:hAnsi="Arial" w:cs="Arial"/>
            <w:color w:val="auto"/>
            <w:u w:val="none"/>
          </w:rPr>
          <w:t>Makrophagen</w:t>
        </w:r>
      </w:hyperlink>
      <w:r w:rsidRPr="005A4306">
        <w:rPr>
          <w:rFonts w:ascii="Arial" w:hAnsi="Arial" w:cs="Arial"/>
        </w:rPr>
        <w:t xml:space="preserve"> sowie eines Teils der </w:t>
      </w:r>
      <w:hyperlink r:id="rId37" w:history="1">
        <w:r w:rsidRPr="005A4306">
          <w:rPr>
            <w:rStyle w:val="Hyperlink"/>
            <w:rFonts w:ascii="Arial" w:hAnsi="Arial" w:cs="Arial"/>
            <w:color w:val="auto"/>
            <w:u w:val="none"/>
          </w:rPr>
          <w:t>Dendritischen Zellen</w:t>
        </w:r>
      </w:hyperlink>
      <w:r w:rsidRPr="005A4306">
        <w:rPr>
          <w:rFonts w:ascii="Arial" w:hAnsi="Arial" w:cs="Arial"/>
        </w:rPr>
        <w:t xml:space="preserve">. Ihre Aufgabe ist die Zerstörung körperfremder Strukturen durch </w:t>
      </w:r>
      <w:hyperlink r:id="rId38" w:history="1">
        <w:r w:rsidRPr="005A4306">
          <w:rPr>
            <w:rStyle w:val="Hyperlink"/>
            <w:rFonts w:ascii="Arial" w:hAnsi="Arial" w:cs="Arial"/>
            <w:color w:val="auto"/>
            <w:u w:val="none"/>
          </w:rPr>
          <w:t>Phagozytose</w:t>
        </w:r>
      </w:hyperlink>
      <w:r w:rsidRPr="005A4306">
        <w:rPr>
          <w:rFonts w:ascii="Arial" w:hAnsi="Arial" w:cs="Arial"/>
        </w:rPr>
        <w:t xml:space="preserve"> und die Aktivierung der erworbenen Immunabwehr mittels </w:t>
      </w:r>
      <w:hyperlink r:id="rId39" w:history="1">
        <w:r w:rsidRPr="005A4306">
          <w:rPr>
            <w:rStyle w:val="Hyperlink"/>
            <w:rFonts w:ascii="Arial" w:hAnsi="Arial" w:cs="Arial"/>
            <w:color w:val="auto"/>
            <w:u w:val="none"/>
          </w:rPr>
          <w:t>Antigenpräsentation</w:t>
        </w:r>
      </w:hyperlink>
      <w:r w:rsidRPr="005A4306">
        <w:rPr>
          <w:rFonts w:ascii="Arial" w:hAnsi="Arial" w:cs="Arial"/>
        </w:rPr>
        <w:t xml:space="preserve">) und dendritischen Zellen (Zellen des </w:t>
      </w:r>
      <w:hyperlink r:id="rId40" w:history="1">
        <w:r w:rsidRPr="005A4306">
          <w:rPr>
            <w:rStyle w:val="Hyperlink"/>
            <w:rFonts w:ascii="Arial" w:hAnsi="Arial" w:cs="Arial"/>
            <w:color w:val="auto"/>
            <w:u w:val="none"/>
          </w:rPr>
          <w:t>Immunsystems</w:t>
        </w:r>
      </w:hyperlink>
      <w:r w:rsidRPr="005A4306">
        <w:rPr>
          <w:rFonts w:ascii="Arial" w:hAnsi="Arial" w:cs="Arial"/>
        </w:rPr>
        <w:t xml:space="preserve">, die sich je nach Typ entweder aus </w:t>
      </w:r>
      <w:hyperlink r:id="rId41" w:history="1">
        <w:r w:rsidRPr="005A4306">
          <w:rPr>
            <w:rStyle w:val="Hyperlink"/>
            <w:rFonts w:ascii="Arial" w:hAnsi="Arial" w:cs="Arial"/>
            <w:color w:val="auto"/>
            <w:u w:val="none"/>
          </w:rPr>
          <w:t>Monozyten</w:t>
        </w:r>
      </w:hyperlink>
      <w:r w:rsidRPr="005A4306">
        <w:rPr>
          <w:rFonts w:ascii="Arial" w:hAnsi="Arial" w:cs="Arial"/>
        </w:rPr>
        <w:t xml:space="preserve"> oder aus Vorläufern der </w:t>
      </w:r>
      <w:hyperlink r:id="rId42" w:history="1">
        <w:r w:rsidRPr="005A4306">
          <w:rPr>
            <w:rStyle w:val="Hyperlink"/>
            <w:rFonts w:ascii="Arial" w:hAnsi="Arial" w:cs="Arial"/>
            <w:color w:val="auto"/>
            <w:u w:val="none"/>
          </w:rPr>
          <w:t>B-</w:t>
        </w:r>
      </w:hyperlink>
      <w:r w:rsidRPr="005A4306">
        <w:rPr>
          <w:rFonts w:ascii="Arial" w:hAnsi="Arial" w:cs="Arial"/>
        </w:rPr>
        <w:t xml:space="preserve"> und </w:t>
      </w:r>
      <w:hyperlink r:id="rId43" w:history="1">
        <w:r w:rsidRPr="005A4306">
          <w:rPr>
            <w:rStyle w:val="Hyperlink"/>
            <w:rFonts w:ascii="Arial" w:hAnsi="Arial" w:cs="Arial"/>
            <w:color w:val="auto"/>
            <w:u w:val="none"/>
          </w:rPr>
          <w:t>T-Zellen</w:t>
        </w:r>
      </w:hyperlink>
      <w:r w:rsidRPr="005A4306">
        <w:rPr>
          <w:rFonts w:ascii="Arial" w:hAnsi="Arial" w:cs="Arial"/>
        </w:rPr>
        <w:t xml:space="preserve"> entwickeln. Es handelt sich also um teilweise nur entfernt verwandte Zelltypen, die aufgrund ihrer Funktionen unter dem Namen ‚dendritische Zellen‘ zusammengefasst werden. Sie gehören zu den </w:t>
      </w:r>
      <w:hyperlink r:id="rId44" w:history="1">
        <w:proofErr w:type="spellStart"/>
        <w:r w:rsidRPr="005A4306">
          <w:rPr>
            <w:rStyle w:val="Hyperlink"/>
            <w:rFonts w:ascii="Arial" w:hAnsi="Arial" w:cs="Arial"/>
            <w:color w:val="auto"/>
            <w:u w:val="none"/>
          </w:rPr>
          <w:t>Phagozyten</w:t>
        </w:r>
        <w:proofErr w:type="spellEnd"/>
      </w:hyperlink>
      <w:r w:rsidRPr="005A4306">
        <w:rPr>
          <w:rFonts w:ascii="Arial" w:hAnsi="Arial" w:cs="Arial"/>
        </w:rPr>
        <w:t xml:space="preserve"> (Fresszellen)) eindeutig, dass </w:t>
      </w:r>
      <w:proofErr w:type="spellStart"/>
      <w:r w:rsidRPr="005A4306">
        <w:rPr>
          <w:rFonts w:ascii="Arial" w:hAnsi="Arial" w:cs="Arial"/>
        </w:rPr>
        <w:t>Antileukin</w:t>
      </w:r>
      <w:proofErr w:type="spellEnd"/>
      <w:r w:rsidRPr="005A4306">
        <w:rPr>
          <w:rFonts w:ascii="Arial" w:hAnsi="Arial" w:cs="Arial"/>
        </w:rPr>
        <w:t xml:space="preserve"> 6 eine schützende Wirkung gegen UV-induzierte Immunsuppression (die Unterdrückung des körpereigenen Abwehrsystems) hat. Durch diese Immunschutzfähigkeit können UV-geschädigte Zellen effektiver eliminiert werden.</w:t>
      </w:r>
    </w:p>
    <w:p w:rsidR="005A4306" w:rsidRPr="005A4306" w:rsidRDefault="005A4306" w:rsidP="005A4306">
      <w:pPr>
        <w:spacing w:before="100" w:beforeAutospacing="1" w:after="100" w:afterAutospacing="1" w:line="240" w:lineRule="auto"/>
        <w:rPr>
          <w:rFonts w:ascii="Arial" w:eastAsia="Times New Roman" w:hAnsi="Arial" w:cs="Arial"/>
          <w:sz w:val="24"/>
          <w:szCs w:val="24"/>
          <w:lang w:eastAsia="de-DE"/>
        </w:rPr>
      </w:pPr>
    </w:p>
    <w:p w:rsidR="00FE1039" w:rsidRPr="005A4306" w:rsidRDefault="00FE1039">
      <w:pPr>
        <w:rPr>
          <w:rFonts w:ascii="Arial" w:hAnsi="Arial" w:cs="Arial"/>
        </w:rPr>
      </w:pPr>
    </w:p>
    <w:sectPr w:rsidR="00FE1039" w:rsidRPr="005A4306" w:rsidSect="005A4306">
      <w:headerReference w:type="default" r:id="rId45"/>
      <w:pgSz w:w="11906" w:h="16838"/>
      <w:pgMar w:top="1440" w:right="1440" w:bottom="568"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95987" w:rsidRDefault="00595987" w:rsidP="005A4306">
      <w:pPr>
        <w:spacing w:after="0" w:line="240" w:lineRule="auto"/>
      </w:pPr>
      <w:r>
        <w:separator/>
      </w:r>
    </w:p>
  </w:endnote>
  <w:endnote w:type="continuationSeparator" w:id="0">
    <w:p w:rsidR="00595987" w:rsidRDefault="00595987" w:rsidP="005A43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95987" w:rsidRDefault="00595987" w:rsidP="005A4306">
      <w:pPr>
        <w:spacing w:after="0" w:line="240" w:lineRule="auto"/>
      </w:pPr>
      <w:r>
        <w:separator/>
      </w:r>
    </w:p>
  </w:footnote>
  <w:footnote w:type="continuationSeparator" w:id="0">
    <w:p w:rsidR="00595987" w:rsidRDefault="00595987" w:rsidP="005A430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A4306" w:rsidRPr="005A4306" w:rsidRDefault="005A4306">
    <w:pPr>
      <w:pStyle w:val="Kopfzeile"/>
      <w:rPr>
        <w:sz w:val="28"/>
        <w:szCs w:val="28"/>
        <w:u w:val="single"/>
      </w:rPr>
    </w:pPr>
    <w:proofErr w:type="spellStart"/>
    <w:r w:rsidRPr="005A4306">
      <w:rPr>
        <w:rFonts w:ascii="Arial" w:eastAsia="Times New Roman" w:hAnsi="Arial" w:cs="Arial"/>
        <w:b/>
        <w:bCs/>
        <w:sz w:val="28"/>
        <w:szCs w:val="28"/>
        <w:u w:val="single"/>
        <w:lang w:eastAsia="de-DE"/>
      </w:rPr>
      <w:t>Antileukin</w:t>
    </w:r>
    <w:proofErr w:type="spellEnd"/>
    <w:r w:rsidRPr="005A4306">
      <w:rPr>
        <w:rFonts w:ascii="Arial" w:eastAsia="Times New Roman" w:hAnsi="Arial" w:cs="Arial"/>
        <w:b/>
        <w:bCs/>
        <w:sz w:val="28"/>
        <w:szCs w:val="28"/>
        <w:u w:val="single"/>
        <w:lang w:eastAsia="de-DE"/>
      </w:rPr>
      <w:t xml:space="preserve"> 6</w:t>
    </w:r>
    <w:r w:rsidRPr="005A4306">
      <w:rPr>
        <w:rFonts w:ascii="Arial" w:eastAsia="Times New Roman" w:hAnsi="Arial" w:cs="Arial"/>
        <w:b/>
        <w:bCs/>
        <w:sz w:val="28"/>
        <w:szCs w:val="28"/>
        <w:u w:val="single"/>
        <w:lang w:eastAsia="de-DE"/>
      </w:rPr>
      <w:t xml:space="preserve"> – Extrakt der Alge </w:t>
    </w:r>
    <w:r w:rsidRPr="005A4306">
      <w:rPr>
        <w:rFonts w:ascii="Arial" w:eastAsia="Times New Roman" w:hAnsi="Arial" w:cs="Arial"/>
        <w:b/>
        <w:bCs/>
        <w:sz w:val="28"/>
        <w:szCs w:val="28"/>
        <w:u w:val="single"/>
        <w:lang w:eastAsia="de-DE"/>
      </w:rPr>
      <w:t>Laminaria Ochroleuca</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4306"/>
    <w:rsid w:val="00595987"/>
    <w:rsid w:val="005A4306"/>
    <w:rsid w:val="00FE103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AFA10FF-71C1-4C7F-B856-365211D649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paragraph" w:styleId="berschrift3">
    <w:name w:val="heading 3"/>
    <w:basedOn w:val="Standard"/>
    <w:link w:val="berschrift3Zchn"/>
    <w:uiPriority w:val="9"/>
    <w:qFormat/>
    <w:rsid w:val="005A4306"/>
    <w:pPr>
      <w:spacing w:before="100" w:beforeAutospacing="1" w:after="100" w:afterAutospacing="1" w:line="240" w:lineRule="auto"/>
      <w:outlineLvl w:val="2"/>
    </w:pPr>
    <w:rPr>
      <w:rFonts w:ascii="Times New Roman" w:eastAsia="Times New Roman" w:hAnsi="Times New Roman" w:cs="Times New Roman"/>
      <w:b/>
      <w:bCs/>
      <w:sz w:val="27"/>
      <w:szCs w:val="27"/>
      <w:lang w:eastAsia="de-DE"/>
    </w:rPr>
  </w:style>
  <w:style w:type="paragraph" w:styleId="berschrift4">
    <w:name w:val="heading 4"/>
    <w:basedOn w:val="Standard"/>
    <w:link w:val="berschrift4Zchn"/>
    <w:uiPriority w:val="9"/>
    <w:qFormat/>
    <w:rsid w:val="005A4306"/>
    <w:pPr>
      <w:spacing w:before="100" w:beforeAutospacing="1" w:after="100" w:afterAutospacing="1" w:line="240" w:lineRule="auto"/>
      <w:outlineLvl w:val="3"/>
    </w:pPr>
    <w:rPr>
      <w:rFonts w:ascii="Times New Roman" w:eastAsia="Times New Roman" w:hAnsi="Times New Roman" w:cs="Times New Roman"/>
      <w:b/>
      <w:bCs/>
      <w:sz w:val="24"/>
      <w:szCs w:val="24"/>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3Zchn">
    <w:name w:val="Überschrift 3 Zchn"/>
    <w:basedOn w:val="Absatz-Standardschriftart"/>
    <w:link w:val="berschrift3"/>
    <w:uiPriority w:val="9"/>
    <w:rsid w:val="005A4306"/>
    <w:rPr>
      <w:rFonts w:ascii="Times New Roman" w:eastAsia="Times New Roman" w:hAnsi="Times New Roman" w:cs="Times New Roman"/>
      <w:b/>
      <w:bCs/>
      <w:sz w:val="27"/>
      <w:szCs w:val="27"/>
      <w:lang w:eastAsia="de-DE"/>
    </w:rPr>
  </w:style>
  <w:style w:type="character" w:customStyle="1" w:styleId="berschrift4Zchn">
    <w:name w:val="Überschrift 4 Zchn"/>
    <w:basedOn w:val="Absatz-Standardschriftart"/>
    <w:link w:val="berschrift4"/>
    <w:uiPriority w:val="9"/>
    <w:rsid w:val="005A4306"/>
    <w:rPr>
      <w:rFonts w:ascii="Times New Roman" w:eastAsia="Times New Roman" w:hAnsi="Times New Roman" w:cs="Times New Roman"/>
      <w:b/>
      <w:bCs/>
      <w:sz w:val="24"/>
      <w:szCs w:val="24"/>
      <w:lang w:eastAsia="de-DE"/>
    </w:rPr>
  </w:style>
  <w:style w:type="paragraph" w:styleId="StandardWeb">
    <w:name w:val="Normal (Web)"/>
    <w:basedOn w:val="Standard"/>
    <w:uiPriority w:val="99"/>
    <w:semiHidden/>
    <w:unhideWhenUsed/>
    <w:rsid w:val="005A4306"/>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Fett">
    <w:name w:val="Strong"/>
    <w:basedOn w:val="Absatz-Standardschriftart"/>
    <w:uiPriority w:val="22"/>
    <w:qFormat/>
    <w:rsid w:val="005A4306"/>
    <w:rPr>
      <w:b/>
      <w:bCs/>
    </w:rPr>
  </w:style>
  <w:style w:type="character" w:styleId="Hyperlink">
    <w:name w:val="Hyperlink"/>
    <w:basedOn w:val="Absatz-Standardschriftart"/>
    <w:uiPriority w:val="99"/>
    <w:semiHidden/>
    <w:unhideWhenUsed/>
    <w:rsid w:val="005A4306"/>
    <w:rPr>
      <w:color w:val="0000FF"/>
      <w:u w:val="single"/>
    </w:rPr>
  </w:style>
  <w:style w:type="character" w:styleId="Hervorhebung">
    <w:name w:val="Emphasis"/>
    <w:basedOn w:val="Absatz-Standardschriftart"/>
    <w:uiPriority w:val="20"/>
    <w:qFormat/>
    <w:rsid w:val="005A4306"/>
    <w:rPr>
      <w:i/>
      <w:iCs/>
    </w:rPr>
  </w:style>
  <w:style w:type="paragraph" w:styleId="Kopfzeile">
    <w:name w:val="header"/>
    <w:basedOn w:val="Standard"/>
    <w:link w:val="KopfzeileZchn"/>
    <w:uiPriority w:val="99"/>
    <w:unhideWhenUsed/>
    <w:rsid w:val="005A4306"/>
    <w:pPr>
      <w:tabs>
        <w:tab w:val="center" w:pos="4513"/>
        <w:tab w:val="right" w:pos="9026"/>
      </w:tabs>
      <w:spacing w:after="0" w:line="240" w:lineRule="auto"/>
    </w:pPr>
  </w:style>
  <w:style w:type="character" w:customStyle="1" w:styleId="KopfzeileZchn">
    <w:name w:val="Kopfzeile Zchn"/>
    <w:basedOn w:val="Absatz-Standardschriftart"/>
    <w:link w:val="Kopfzeile"/>
    <w:uiPriority w:val="99"/>
    <w:rsid w:val="005A4306"/>
  </w:style>
  <w:style w:type="paragraph" w:styleId="Fuzeile">
    <w:name w:val="footer"/>
    <w:basedOn w:val="Standard"/>
    <w:link w:val="FuzeileZchn"/>
    <w:uiPriority w:val="99"/>
    <w:unhideWhenUsed/>
    <w:rsid w:val="005A4306"/>
    <w:pPr>
      <w:tabs>
        <w:tab w:val="center" w:pos="4513"/>
        <w:tab w:val="right" w:pos="9026"/>
      </w:tabs>
      <w:spacing w:after="0" w:line="240" w:lineRule="auto"/>
    </w:pPr>
  </w:style>
  <w:style w:type="character" w:customStyle="1" w:styleId="FuzeileZchn">
    <w:name w:val="Fußzeile Zchn"/>
    <w:basedOn w:val="Absatz-Standardschriftart"/>
    <w:link w:val="Fuzeile"/>
    <w:uiPriority w:val="99"/>
    <w:rsid w:val="005A430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0618692">
      <w:bodyDiv w:val="1"/>
      <w:marLeft w:val="0"/>
      <w:marRight w:val="0"/>
      <w:marTop w:val="0"/>
      <w:marBottom w:val="0"/>
      <w:divBdr>
        <w:top w:val="none" w:sz="0" w:space="0" w:color="auto"/>
        <w:left w:val="none" w:sz="0" w:space="0" w:color="auto"/>
        <w:bottom w:val="none" w:sz="0" w:space="0" w:color="auto"/>
        <w:right w:val="none" w:sz="0" w:space="0" w:color="auto"/>
      </w:divBdr>
    </w:div>
    <w:div w:id="18982004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e.wikipedia.org/wiki/Laminariales" TargetMode="External"/><Relationship Id="rId13" Type="http://schemas.openxmlformats.org/officeDocument/2006/relationships/hyperlink" Target="https://de.wikipedia.org/wiki/Protein" TargetMode="External"/><Relationship Id="rId18" Type="http://schemas.openxmlformats.org/officeDocument/2006/relationships/hyperlink" Target="https://de.wikipedia.org/wiki/Prostaglandine" TargetMode="External"/><Relationship Id="rId26" Type="http://schemas.openxmlformats.org/officeDocument/2006/relationships/hyperlink" Target="https://de.wikipedia.org/wiki/Interleukin-6" TargetMode="External"/><Relationship Id="rId39" Type="http://schemas.openxmlformats.org/officeDocument/2006/relationships/hyperlink" Target="https://de.wikipedia.org/wiki/Antigenpr%C3%A4sentation" TargetMode="External"/><Relationship Id="rId3" Type="http://schemas.openxmlformats.org/officeDocument/2006/relationships/webSettings" Target="webSettings.xml"/><Relationship Id="rId21" Type="http://schemas.openxmlformats.org/officeDocument/2006/relationships/hyperlink" Target="https://flexikon.doccheck.com/de/Ex_vivo" TargetMode="External"/><Relationship Id="rId34" Type="http://schemas.openxmlformats.org/officeDocument/2006/relationships/hyperlink" Target="https://de.wikipedia.org/wiki/Zelle_(Biologie)" TargetMode="External"/><Relationship Id="rId42" Type="http://schemas.openxmlformats.org/officeDocument/2006/relationships/hyperlink" Target="https://de.wikipedia.org/wiki/B-Zelle" TargetMode="External"/><Relationship Id="rId47" Type="http://schemas.openxmlformats.org/officeDocument/2006/relationships/theme" Target="theme/theme1.xml"/><Relationship Id="rId7" Type="http://schemas.openxmlformats.org/officeDocument/2006/relationships/hyperlink" Target="https://de.wikipedia.org/wiki/Braunalgen" TargetMode="External"/><Relationship Id="rId12" Type="http://schemas.openxmlformats.org/officeDocument/2006/relationships/hyperlink" Target="https://de.wikipedia.org/wiki/Alge_des_Jahres" TargetMode="External"/><Relationship Id="rId17" Type="http://schemas.openxmlformats.org/officeDocument/2006/relationships/hyperlink" Target="https://de.wikipedia.org/wiki/Hormon" TargetMode="External"/><Relationship Id="rId25" Type="http://schemas.openxmlformats.org/officeDocument/2006/relationships/hyperlink" Target="https://de.wikipedia.org/wiki/Fibroblast" TargetMode="External"/><Relationship Id="rId33" Type="http://schemas.openxmlformats.org/officeDocument/2006/relationships/hyperlink" Target="https://de.wikipedia.org/wiki/Monozyt" TargetMode="External"/><Relationship Id="rId38" Type="http://schemas.openxmlformats.org/officeDocument/2006/relationships/hyperlink" Target="https://de.wikipedia.org/wiki/Phagozytose" TargetMode="External"/><Relationship Id="rId46"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https://de.wikipedia.org/wiki/Zelle_(Biologie)" TargetMode="External"/><Relationship Id="rId20" Type="http://schemas.openxmlformats.org/officeDocument/2006/relationships/image" Target="media/image2.jpeg"/><Relationship Id="rId29" Type="http://schemas.openxmlformats.org/officeDocument/2006/relationships/hyperlink" Target="https://de.wikipedia.org/wiki/Entz%C3%BCndung" TargetMode="External"/><Relationship Id="rId41" Type="http://schemas.openxmlformats.org/officeDocument/2006/relationships/hyperlink" Target="https://de.wikipedia.org/wiki/Monozyt" TargetMode="Externa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yperlink" Target="https://de.wikipedia.org/wiki/Deutsche_Botanische_Gesellschaft" TargetMode="External"/><Relationship Id="rId24" Type="http://schemas.openxmlformats.org/officeDocument/2006/relationships/hyperlink" Target="https://de.wikipedia.org/wiki/Endothel" TargetMode="External"/><Relationship Id="rId32" Type="http://schemas.openxmlformats.org/officeDocument/2006/relationships/hyperlink" Target="https://de.wikipedia.org/wiki/Gewebshormone" TargetMode="External"/><Relationship Id="rId37" Type="http://schemas.openxmlformats.org/officeDocument/2006/relationships/hyperlink" Target="https://de.wikipedia.org/wiki/Dendritische_Zelle" TargetMode="External"/><Relationship Id="rId40" Type="http://schemas.openxmlformats.org/officeDocument/2006/relationships/hyperlink" Target="https://de.wikipedia.org/wiki/Immunsystem" TargetMode="External"/><Relationship Id="rId45" Type="http://schemas.openxmlformats.org/officeDocument/2006/relationships/header" Target="header1.xml"/><Relationship Id="rId5" Type="http://schemas.openxmlformats.org/officeDocument/2006/relationships/endnotes" Target="endnotes.xml"/><Relationship Id="rId15" Type="http://schemas.openxmlformats.org/officeDocument/2006/relationships/hyperlink" Target="https://de.wikipedia.org/wiki/Differenzierung_(Biologie)" TargetMode="External"/><Relationship Id="rId23" Type="http://schemas.openxmlformats.org/officeDocument/2006/relationships/hyperlink" Target="https://de.wikipedia.org/wiki/Makrophage" TargetMode="External"/><Relationship Id="rId28" Type="http://schemas.openxmlformats.org/officeDocument/2006/relationships/hyperlink" Target="https://de.wikipedia.org/wiki/Zytokin" TargetMode="External"/><Relationship Id="rId36" Type="http://schemas.openxmlformats.org/officeDocument/2006/relationships/hyperlink" Target="https://de.wikipedia.org/wiki/Makrophage" TargetMode="External"/><Relationship Id="rId10" Type="http://schemas.openxmlformats.org/officeDocument/2006/relationships/hyperlink" Target="https://de.wikipedia.org/wiki/Alginat" TargetMode="External"/><Relationship Id="rId19" Type="http://schemas.openxmlformats.org/officeDocument/2006/relationships/hyperlink" Target="https://de.wikipedia.org/wiki/Gewebshormone" TargetMode="External"/><Relationship Id="rId31" Type="http://schemas.openxmlformats.org/officeDocument/2006/relationships/hyperlink" Target="https://de.wikipedia.org/wiki/Eicosanoide" TargetMode="External"/><Relationship Id="rId44" Type="http://schemas.openxmlformats.org/officeDocument/2006/relationships/hyperlink" Target="https://de.wikipedia.org/wiki/Phagozyt" TargetMode="External"/><Relationship Id="rId4" Type="http://schemas.openxmlformats.org/officeDocument/2006/relationships/footnotes" Target="footnotes.xml"/><Relationship Id="rId9" Type="http://schemas.openxmlformats.org/officeDocument/2006/relationships/hyperlink" Target="https://de.wikipedia.org/wiki/Tangwald" TargetMode="External"/><Relationship Id="rId14" Type="http://schemas.openxmlformats.org/officeDocument/2006/relationships/hyperlink" Target="https://de.wikipedia.org/wiki/Zellwachstum" TargetMode="External"/><Relationship Id="rId22" Type="http://schemas.openxmlformats.org/officeDocument/2006/relationships/hyperlink" Target="https://de.wikipedia.org/wiki/Interleukine" TargetMode="External"/><Relationship Id="rId27" Type="http://schemas.openxmlformats.org/officeDocument/2006/relationships/hyperlink" Target="https://de.wikipedia.org/wiki/Interleukin" TargetMode="External"/><Relationship Id="rId30" Type="http://schemas.openxmlformats.org/officeDocument/2006/relationships/hyperlink" Target="https://de.wikipedia.org/wiki/Prostaglandine" TargetMode="External"/><Relationship Id="rId35" Type="http://schemas.openxmlformats.org/officeDocument/2006/relationships/hyperlink" Target="https://de.wikipedia.org/wiki/Immunsystem" TargetMode="External"/><Relationship Id="rId43" Type="http://schemas.openxmlformats.org/officeDocument/2006/relationships/hyperlink" Target="https://de.wikipedia.org/wiki/T-Zell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1456</Words>
  <Characters>9175</Characters>
  <Application>Microsoft Office Word</Application>
  <DocSecurity>0</DocSecurity>
  <Lines>76</Lines>
  <Paragraphs>21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10610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Microsoft-Konto</dc:creator>
  <cp:keywords/>
  <dc:description/>
  <cp:lastModifiedBy>Microsoft-Konto</cp:lastModifiedBy>
  <cp:revision>1</cp:revision>
  <dcterms:created xsi:type="dcterms:W3CDTF">2022-06-18T09:47:00Z</dcterms:created>
  <dcterms:modified xsi:type="dcterms:W3CDTF">2022-06-18T09:55:00Z</dcterms:modified>
</cp:coreProperties>
</file>